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4A6949" w14:textId="512E85E9" w:rsidR="000375DD" w:rsidRDefault="000375DD" w:rsidP="000C61DC">
      <w:pPr>
        <w:jc w:val="center"/>
        <w:rPr>
          <w:rFonts w:ascii="Tahoma" w:hAnsi="Tahoma" w:cs="Tahoma"/>
          <w:color w:val="000000" w:themeColor="text1"/>
          <w:kern w:val="0"/>
        </w:rPr>
      </w:pPr>
    </w:p>
    <w:p w14:paraId="00D4114B" w14:textId="77777777" w:rsidR="00E00EF1" w:rsidRPr="004750AB" w:rsidRDefault="00E00EF1" w:rsidP="000C61DC">
      <w:pPr>
        <w:jc w:val="center"/>
        <w:rPr>
          <w:rFonts w:ascii="Tahoma" w:hAnsi="Tahoma" w:cs="Tahoma"/>
          <w:color w:val="000000" w:themeColor="text1"/>
          <w:kern w:val="0"/>
        </w:rPr>
      </w:pPr>
    </w:p>
    <w:p w14:paraId="30F00FC7" w14:textId="2A46FE07" w:rsidR="43AED43C" w:rsidRDefault="43AED43C" w:rsidP="43AED43C">
      <w:pPr>
        <w:jc w:val="center"/>
        <w:rPr>
          <w:rFonts w:ascii="Tahoma" w:hAnsi="Tahoma" w:cs="Tahoma"/>
          <w:color w:val="000000" w:themeColor="text1"/>
        </w:rPr>
      </w:pPr>
    </w:p>
    <w:p w14:paraId="7DFFFE5F" w14:textId="6E74467B" w:rsidR="43AED43C" w:rsidRDefault="43AED43C" w:rsidP="43AED43C">
      <w:pPr>
        <w:jc w:val="center"/>
        <w:rPr>
          <w:rFonts w:ascii="Tahoma" w:hAnsi="Tahoma" w:cs="Tahoma"/>
          <w:color w:val="000000" w:themeColor="text1"/>
        </w:rPr>
      </w:pPr>
    </w:p>
    <w:p w14:paraId="4323BD84" w14:textId="78CA551F" w:rsidR="43AED43C" w:rsidRDefault="43AED43C" w:rsidP="43AED43C">
      <w:pPr>
        <w:jc w:val="center"/>
        <w:rPr>
          <w:rFonts w:ascii="Tahoma" w:hAnsi="Tahoma" w:cs="Tahoma"/>
          <w:color w:val="000000" w:themeColor="text1"/>
        </w:rPr>
      </w:pPr>
    </w:p>
    <w:p w14:paraId="32443F23" w14:textId="7F36EA04" w:rsidR="00A278C4" w:rsidRPr="004750AB" w:rsidRDefault="00A278C4" w:rsidP="000C61DC">
      <w:pPr>
        <w:jc w:val="center"/>
        <w:rPr>
          <w:rFonts w:ascii="Tahoma" w:hAnsi="Tahoma" w:cs="Tahoma"/>
          <w:color w:val="000000" w:themeColor="text1"/>
          <w:kern w:val="0"/>
        </w:rPr>
      </w:pPr>
    </w:p>
    <w:p w14:paraId="78BCA684" w14:textId="784D1AF3" w:rsidR="00A278C4" w:rsidRPr="004750AB" w:rsidRDefault="00A278C4" w:rsidP="000C61DC">
      <w:pPr>
        <w:jc w:val="center"/>
        <w:rPr>
          <w:rFonts w:ascii="Tahoma" w:hAnsi="Tahoma" w:cs="Tahoma"/>
          <w:color w:val="000000" w:themeColor="text1"/>
          <w:kern w:val="0"/>
        </w:rPr>
      </w:pPr>
    </w:p>
    <w:p w14:paraId="410FC600" w14:textId="152BD33B" w:rsidR="00A278C4" w:rsidRPr="004750AB" w:rsidRDefault="00A278C4" w:rsidP="000C61DC">
      <w:pPr>
        <w:jc w:val="center"/>
        <w:rPr>
          <w:rFonts w:ascii="Tahoma" w:hAnsi="Tahoma" w:cs="Tahoma"/>
          <w:color w:val="000000" w:themeColor="text1"/>
          <w:kern w:val="0"/>
        </w:rPr>
      </w:pPr>
    </w:p>
    <w:p w14:paraId="3869BED3" w14:textId="1973086F" w:rsidR="43AED43C" w:rsidRDefault="43AED43C" w:rsidP="43AED43C">
      <w:pPr>
        <w:jc w:val="center"/>
        <w:rPr>
          <w:rFonts w:ascii="Tahoma" w:hAnsi="Tahoma" w:cs="Tahoma"/>
          <w:color w:val="000000" w:themeColor="text1"/>
        </w:rPr>
      </w:pPr>
    </w:p>
    <w:p w14:paraId="083C0859" w14:textId="77777777" w:rsidR="00256928" w:rsidRPr="004750AB" w:rsidRDefault="00256928" w:rsidP="000C61DC">
      <w:pPr>
        <w:jc w:val="center"/>
        <w:rPr>
          <w:rFonts w:ascii="Tahoma" w:hAnsi="Tahoma" w:cs="Tahoma"/>
          <w:color w:val="000000" w:themeColor="text1"/>
          <w:kern w:val="0"/>
        </w:rPr>
      </w:pPr>
    </w:p>
    <w:p w14:paraId="0E5AF1E9" w14:textId="3A935740" w:rsidR="008C493F" w:rsidRPr="004750AB" w:rsidRDefault="0088226D" w:rsidP="000C61DC">
      <w:pPr>
        <w:jc w:val="center"/>
        <w:rPr>
          <w:rFonts w:ascii="Tahoma" w:hAnsi="Tahoma" w:cs="Tahoma"/>
          <w:color w:val="000000" w:themeColor="text1"/>
          <w:kern w:val="0"/>
        </w:rPr>
      </w:pPr>
      <w:r w:rsidRPr="004750AB">
        <w:rPr>
          <w:rFonts w:ascii="Tahoma" w:hAnsi="Tahoma" w:cs="Tahoma"/>
          <w:noProof/>
          <w:color w:val="000000" w:themeColor="text1"/>
        </w:rPr>
        <w:drawing>
          <wp:inline distT="0" distB="0" distL="0" distR="0" wp14:anchorId="74A00C84" wp14:editId="52365E2E">
            <wp:extent cx="2668183" cy="1609725"/>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71219" cy="1611556"/>
                    </a:xfrm>
                    <a:prstGeom prst="rect">
                      <a:avLst/>
                    </a:prstGeom>
                    <a:noFill/>
                    <a:ln>
                      <a:noFill/>
                    </a:ln>
                  </pic:spPr>
                </pic:pic>
              </a:graphicData>
            </a:graphic>
          </wp:inline>
        </w:drawing>
      </w:r>
    </w:p>
    <w:p w14:paraId="2A1C3DF9" w14:textId="079F3A03" w:rsidR="00A278C4" w:rsidRPr="004750AB" w:rsidRDefault="1D7DF773" w:rsidP="000C61DC">
      <w:pPr>
        <w:jc w:val="center"/>
        <w:rPr>
          <w:rFonts w:ascii="Tahoma" w:hAnsi="Tahoma" w:cs="Tahoma"/>
          <w:color w:val="000000" w:themeColor="text1"/>
          <w:kern w:val="0"/>
        </w:rPr>
      </w:pPr>
      <w:r w:rsidRPr="004750AB">
        <w:rPr>
          <w:rFonts w:ascii="Tahoma" w:hAnsi="Tahoma" w:cs="Tahoma"/>
          <w:color w:val="000000" w:themeColor="text1"/>
          <w:kern w:val="0"/>
        </w:rPr>
        <w:t xml:space="preserve">Ministerio de </w:t>
      </w:r>
      <w:r w:rsidR="5DC8E10C" w:rsidRPr="004750AB">
        <w:rPr>
          <w:rFonts w:ascii="Tahoma" w:hAnsi="Tahoma" w:cs="Tahoma"/>
          <w:color w:val="000000" w:themeColor="text1"/>
          <w:kern w:val="0"/>
        </w:rPr>
        <w:t>Agric</w:t>
      </w:r>
      <w:r w:rsidRPr="004750AB">
        <w:rPr>
          <w:rFonts w:ascii="Tahoma" w:hAnsi="Tahoma" w:cs="Tahoma"/>
          <w:color w:val="000000" w:themeColor="text1"/>
          <w:kern w:val="0"/>
        </w:rPr>
        <w:t>ultura y Desarrollo Rural</w:t>
      </w:r>
    </w:p>
    <w:p w14:paraId="08DF646F" w14:textId="77777777" w:rsidR="003C7709" w:rsidRPr="004750AB" w:rsidRDefault="003C7709" w:rsidP="000C61DC">
      <w:pPr>
        <w:jc w:val="center"/>
        <w:rPr>
          <w:rFonts w:ascii="Tahoma" w:hAnsi="Tahoma" w:cs="Tahoma"/>
          <w:b/>
          <w:bCs/>
          <w:color w:val="000000" w:themeColor="text1"/>
        </w:rPr>
      </w:pPr>
    </w:p>
    <w:p w14:paraId="51DB75ED" w14:textId="77777777" w:rsidR="003C7709" w:rsidRPr="004750AB" w:rsidRDefault="003C7709" w:rsidP="000C61DC">
      <w:pPr>
        <w:jc w:val="center"/>
        <w:rPr>
          <w:rFonts w:ascii="Tahoma" w:hAnsi="Tahoma" w:cs="Tahoma"/>
          <w:b/>
          <w:bCs/>
          <w:color w:val="000000" w:themeColor="text1"/>
        </w:rPr>
      </w:pPr>
    </w:p>
    <w:p w14:paraId="26875923" w14:textId="77777777" w:rsidR="003C7709" w:rsidRPr="004750AB" w:rsidRDefault="003C7709" w:rsidP="000C61DC">
      <w:pPr>
        <w:jc w:val="center"/>
        <w:rPr>
          <w:rFonts w:ascii="Tahoma" w:hAnsi="Tahoma" w:cs="Tahoma"/>
          <w:b/>
          <w:bCs/>
          <w:color w:val="000000" w:themeColor="text1"/>
        </w:rPr>
      </w:pPr>
    </w:p>
    <w:p w14:paraId="2FFA6367" w14:textId="77777777" w:rsidR="003C7709" w:rsidRPr="004750AB" w:rsidRDefault="003C7709" w:rsidP="000C61DC">
      <w:pPr>
        <w:jc w:val="center"/>
        <w:rPr>
          <w:rFonts w:ascii="Tahoma" w:hAnsi="Tahoma" w:cs="Tahoma"/>
          <w:b/>
          <w:bCs/>
          <w:color w:val="000000" w:themeColor="text1"/>
        </w:rPr>
      </w:pPr>
    </w:p>
    <w:p w14:paraId="69787318" w14:textId="37F653D5" w:rsidR="00ED29DD" w:rsidRDefault="6C21342A" w:rsidP="000C61DC">
      <w:pPr>
        <w:jc w:val="center"/>
        <w:rPr>
          <w:rFonts w:ascii="Tahoma" w:hAnsi="Tahoma" w:cs="Tahoma"/>
          <w:b/>
          <w:bCs/>
          <w:color w:val="000000" w:themeColor="text1"/>
        </w:rPr>
      </w:pPr>
      <w:r w:rsidRPr="43AED43C">
        <w:rPr>
          <w:rFonts w:ascii="Tahoma" w:hAnsi="Tahoma" w:cs="Tahoma"/>
          <w:b/>
          <w:bCs/>
          <w:color w:val="000000" w:themeColor="text1"/>
        </w:rPr>
        <w:t>PLAN DE PRESERVACIÓN DIGI</w:t>
      </w:r>
      <w:r w:rsidR="6277D24A" w:rsidRPr="43AED43C">
        <w:rPr>
          <w:rFonts w:ascii="Tahoma" w:hAnsi="Tahoma" w:cs="Tahoma"/>
          <w:b/>
          <w:bCs/>
          <w:color w:val="000000" w:themeColor="text1"/>
        </w:rPr>
        <w:t>T</w:t>
      </w:r>
      <w:r w:rsidRPr="43AED43C">
        <w:rPr>
          <w:rFonts w:ascii="Tahoma" w:hAnsi="Tahoma" w:cs="Tahoma"/>
          <w:b/>
          <w:bCs/>
          <w:color w:val="000000" w:themeColor="text1"/>
        </w:rPr>
        <w:t>AL</w:t>
      </w:r>
    </w:p>
    <w:p w14:paraId="09C84253" w14:textId="41C97ACA" w:rsidR="003C7709" w:rsidRPr="004750AB" w:rsidRDefault="003C7709" w:rsidP="000C61DC">
      <w:pPr>
        <w:jc w:val="center"/>
        <w:rPr>
          <w:rFonts w:ascii="Tahoma" w:hAnsi="Tahoma" w:cs="Tahoma"/>
          <w:b/>
          <w:bCs/>
          <w:color w:val="000000" w:themeColor="text1"/>
        </w:rPr>
      </w:pPr>
      <w:r w:rsidRPr="004750AB">
        <w:rPr>
          <w:rFonts w:ascii="Tahoma" w:hAnsi="Tahoma" w:cs="Tahoma"/>
          <w:b/>
          <w:bCs/>
          <w:color w:val="000000" w:themeColor="text1"/>
        </w:rPr>
        <w:t>Proceso de Gestión Documental y Biblioteca</w:t>
      </w:r>
    </w:p>
    <w:p w14:paraId="2424F8EC" w14:textId="74577938" w:rsidR="00A278C4" w:rsidRPr="004750AB" w:rsidRDefault="00A278C4" w:rsidP="43AED43C">
      <w:pPr>
        <w:jc w:val="both"/>
        <w:rPr>
          <w:rFonts w:ascii="Tahoma" w:hAnsi="Tahoma" w:cs="Tahoma"/>
          <w:color w:val="000000" w:themeColor="text1"/>
        </w:rPr>
      </w:pPr>
    </w:p>
    <w:p w14:paraId="533282A6" w14:textId="53CB006E" w:rsidR="00A278C4" w:rsidRPr="004750AB" w:rsidRDefault="00A278C4" w:rsidP="004750AB">
      <w:pPr>
        <w:jc w:val="both"/>
        <w:rPr>
          <w:rFonts w:ascii="Tahoma" w:hAnsi="Tahoma" w:cs="Tahoma"/>
          <w:color w:val="000000" w:themeColor="text1"/>
        </w:rPr>
      </w:pPr>
    </w:p>
    <w:p w14:paraId="68564DE7" w14:textId="51F78CC8" w:rsidR="00F93BD9" w:rsidRPr="004750AB" w:rsidRDefault="00F93BD9" w:rsidP="004750AB">
      <w:pPr>
        <w:jc w:val="both"/>
        <w:rPr>
          <w:rFonts w:ascii="Tahoma" w:hAnsi="Tahoma" w:cs="Tahoma"/>
          <w:color w:val="000000" w:themeColor="text1"/>
          <w:kern w:val="0"/>
        </w:rPr>
      </w:pPr>
    </w:p>
    <w:p w14:paraId="20E0A3C8" w14:textId="77777777" w:rsidR="00F93BD9" w:rsidRPr="004750AB" w:rsidRDefault="00F93BD9" w:rsidP="004750AB">
      <w:pPr>
        <w:jc w:val="both"/>
        <w:rPr>
          <w:rFonts w:ascii="Tahoma" w:hAnsi="Tahoma" w:cs="Tahoma"/>
          <w:color w:val="000000" w:themeColor="text1"/>
          <w:kern w:val="0"/>
        </w:rPr>
      </w:pPr>
    </w:p>
    <w:p w14:paraId="312C8078" w14:textId="77777777" w:rsidR="00F96CC0" w:rsidRPr="004750AB" w:rsidRDefault="00F96CC0" w:rsidP="000C61DC">
      <w:pPr>
        <w:jc w:val="center"/>
        <w:rPr>
          <w:rFonts w:ascii="Tahoma" w:hAnsi="Tahoma" w:cs="Tahoma"/>
          <w:color w:val="000000" w:themeColor="text1"/>
          <w:kern w:val="0"/>
        </w:rPr>
      </w:pPr>
    </w:p>
    <w:p w14:paraId="7B441C33" w14:textId="7CE95462" w:rsidR="00A278C4" w:rsidRPr="004750AB" w:rsidRDefault="00A278C4" w:rsidP="000C61DC">
      <w:pPr>
        <w:spacing w:after="0"/>
        <w:jc w:val="center"/>
        <w:rPr>
          <w:rFonts w:ascii="Tahoma" w:hAnsi="Tahoma" w:cs="Tahoma"/>
          <w:color w:val="000000" w:themeColor="text1"/>
        </w:rPr>
      </w:pPr>
      <w:r w:rsidRPr="004750AB">
        <w:rPr>
          <w:rFonts w:ascii="Tahoma" w:hAnsi="Tahoma" w:cs="Tahoma"/>
          <w:color w:val="000000" w:themeColor="text1"/>
        </w:rPr>
        <w:t>Bogotá, D.C</w:t>
      </w:r>
      <w:r w:rsidR="004344A5" w:rsidRPr="004750AB">
        <w:rPr>
          <w:rFonts w:ascii="Tahoma" w:hAnsi="Tahoma" w:cs="Tahoma"/>
          <w:color w:val="000000" w:themeColor="text1"/>
        </w:rPr>
        <w:t xml:space="preserve">. </w:t>
      </w:r>
      <w:r w:rsidRPr="004750AB">
        <w:rPr>
          <w:rFonts w:ascii="Tahoma" w:hAnsi="Tahoma" w:cs="Tahoma"/>
          <w:color w:val="000000" w:themeColor="text1"/>
        </w:rPr>
        <w:t>202</w:t>
      </w:r>
      <w:r w:rsidR="000043CB" w:rsidRPr="004750AB">
        <w:rPr>
          <w:rFonts w:ascii="Tahoma" w:hAnsi="Tahoma" w:cs="Tahoma"/>
          <w:color w:val="000000" w:themeColor="text1"/>
        </w:rPr>
        <w:t>6</w:t>
      </w:r>
    </w:p>
    <w:p w14:paraId="3134D2F0" w14:textId="528D0F7D" w:rsidR="00171ABB" w:rsidRPr="004750AB" w:rsidRDefault="00171ABB" w:rsidP="004750AB">
      <w:pPr>
        <w:spacing w:after="0"/>
        <w:jc w:val="both"/>
        <w:rPr>
          <w:rFonts w:ascii="Tahoma" w:hAnsi="Tahoma" w:cs="Tahoma"/>
          <w:color w:val="000000" w:themeColor="text1"/>
        </w:rPr>
      </w:pPr>
    </w:p>
    <w:sdt>
      <w:sdtPr>
        <w:rPr>
          <w:rFonts w:asciiTheme="minorHAnsi" w:eastAsiaTheme="minorEastAsia" w:hAnsiTheme="minorHAnsi" w:cstheme="minorBidi"/>
          <w:color w:val="auto"/>
          <w:kern w:val="2"/>
          <w:sz w:val="22"/>
          <w:szCs w:val="22"/>
          <w:lang w:val="es-ES" w:eastAsia="en-US"/>
          <w14:ligatures w14:val="standardContextual"/>
        </w:rPr>
        <w:id w:val="-388340294"/>
        <w:docPartObj>
          <w:docPartGallery w:val="Table of Contents"/>
          <w:docPartUnique/>
        </w:docPartObj>
      </w:sdtPr>
      <w:sdtEndPr>
        <w:rPr>
          <w:b/>
          <w:bCs/>
        </w:rPr>
      </w:sdtEndPr>
      <w:sdtContent>
        <w:p w14:paraId="03C5BBC2" w14:textId="171DFC89" w:rsidR="00CA73AE" w:rsidRDefault="00CA73AE">
          <w:pPr>
            <w:pStyle w:val="TtuloTDC"/>
          </w:pPr>
          <w:r>
            <w:rPr>
              <w:lang w:val="es-ES"/>
            </w:rPr>
            <w:t>Tabla de contenido</w:t>
          </w:r>
        </w:p>
        <w:p w14:paraId="2776F441" w14:textId="6D4AF9FC" w:rsidR="00F23D54" w:rsidRDefault="00CA73AE">
          <w:pPr>
            <w:pStyle w:val="TDC1"/>
            <w:rPr>
              <w:rFonts w:eastAsiaTheme="minorEastAsia"/>
              <w:noProof/>
              <w:kern w:val="0"/>
              <w:lang w:eastAsia="es-CO"/>
              <w14:ligatures w14:val="none"/>
            </w:rPr>
          </w:pPr>
          <w:r>
            <w:fldChar w:fldCharType="begin"/>
          </w:r>
          <w:r>
            <w:instrText>TOC \o "1-3" \z \u \h</w:instrText>
          </w:r>
          <w:r>
            <w:fldChar w:fldCharType="separate"/>
          </w:r>
          <w:hyperlink w:anchor="_Toc231937891" w:history="1">
            <w:r w:rsidR="00F23D54" w:rsidRPr="003B4B85">
              <w:rPr>
                <w:rStyle w:val="Hipervnculo"/>
                <w:noProof/>
              </w:rPr>
              <w:t>1.</w:t>
            </w:r>
            <w:r w:rsidR="00F23D54">
              <w:rPr>
                <w:rFonts w:eastAsiaTheme="minorEastAsia"/>
                <w:noProof/>
                <w:kern w:val="0"/>
                <w:lang w:eastAsia="es-CO"/>
                <w14:ligatures w14:val="none"/>
              </w:rPr>
              <w:tab/>
            </w:r>
            <w:r w:rsidR="00F23D54" w:rsidRPr="003B4B85">
              <w:rPr>
                <w:rStyle w:val="Hipervnculo"/>
                <w:noProof/>
              </w:rPr>
              <w:t>INTRODUCCIÓN</w:t>
            </w:r>
            <w:r w:rsidR="00F23D54">
              <w:rPr>
                <w:noProof/>
                <w:webHidden/>
              </w:rPr>
              <w:tab/>
            </w:r>
            <w:r w:rsidR="00F23D54">
              <w:rPr>
                <w:noProof/>
                <w:webHidden/>
              </w:rPr>
              <w:fldChar w:fldCharType="begin"/>
            </w:r>
            <w:r w:rsidR="00F23D54">
              <w:rPr>
                <w:noProof/>
                <w:webHidden/>
              </w:rPr>
              <w:instrText xml:space="preserve"> PAGEREF _Toc231937891 \h </w:instrText>
            </w:r>
            <w:r w:rsidR="00F23D54">
              <w:rPr>
                <w:noProof/>
                <w:webHidden/>
              </w:rPr>
            </w:r>
            <w:r w:rsidR="00F23D54">
              <w:rPr>
                <w:noProof/>
                <w:webHidden/>
              </w:rPr>
              <w:fldChar w:fldCharType="separate"/>
            </w:r>
            <w:r w:rsidR="00F23D54">
              <w:rPr>
                <w:noProof/>
                <w:webHidden/>
              </w:rPr>
              <w:t>5</w:t>
            </w:r>
            <w:r w:rsidR="00F23D54">
              <w:rPr>
                <w:noProof/>
                <w:webHidden/>
              </w:rPr>
              <w:fldChar w:fldCharType="end"/>
            </w:r>
          </w:hyperlink>
        </w:p>
        <w:p w14:paraId="19853C47" w14:textId="3A16D629" w:rsidR="00F23D54" w:rsidRDefault="00FE2CCE">
          <w:pPr>
            <w:pStyle w:val="TDC1"/>
            <w:rPr>
              <w:rFonts w:eastAsiaTheme="minorEastAsia"/>
              <w:noProof/>
              <w:kern w:val="0"/>
              <w:lang w:eastAsia="es-CO"/>
              <w14:ligatures w14:val="none"/>
            </w:rPr>
          </w:pPr>
          <w:hyperlink w:anchor="_Toc231937892" w:history="1">
            <w:r w:rsidR="00F23D54" w:rsidRPr="003B4B85">
              <w:rPr>
                <w:rStyle w:val="Hipervnculo"/>
                <w:noProof/>
              </w:rPr>
              <w:t>2.</w:t>
            </w:r>
            <w:r w:rsidR="00F23D54">
              <w:rPr>
                <w:rFonts w:eastAsiaTheme="minorEastAsia"/>
                <w:noProof/>
                <w:kern w:val="0"/>
                <w:lang w:eastAsia="es-CO"/>
                <w14:ligatures w14:val="none"/>
              </w:rPr>
              <w:tab/>
            </w:r>
            <w:r w:rsidR="00F23D54" w:rsidRPr="003B4B85">
              <w:rPr>
                <w:rStyle w:val="Hipervnculo"/>
                <w:noProof/>
              </w:rPr>
              <w:t>OBJETIVO</w:t>
            </w:r>
            <w:r w:rsidR="00F23D54">
              <w:rPr>
                <w:noProof/>
                <w:webHidden/>
              </w:rPr>
              <w:tab/>
            </w:r>
            <w:r w:rsidR="00F23D54">
              <w:rPr>
                <w:noProof/>
                <w:webHidden/>
              </w:rPr>
              <w:fldChar w:fldCharType="begin"/>
            </w:r>
            <w:r w:rsidR="00F23D54">
              <w:rPr>
                <w:noProof/>
                <w:webHidden/>
              </w:rPr>
              <w:instrText xml:space="preserve"> PAGEREF _Toc231937892 \h </w:instrText>
            </w:r>
            <w:r w:rsidR="00F23D54">
              <w:rPr>
                <w:noProof/>
                <w:webHidden/>
              </w:rPr>
            </w:r>
            <w:r w:rsidR="00F23D54">
              <w:rPr>
                <w:noProof/>
                <w:webHidden/>
              </w:rPr>
              <w:fldChar w:fldCharType="separate"/>
            </w:r>
            <w:r w:rsidR="00F23D54">
              <w:rPr>
                <w:noProof/>
                <w:webHidden/>
              </w:rPr>
              <w:t>5</w:t>
            </w:r>
            <w:r w:rsidR="00F23D54">
              <w:rPr>
                <w:noProof/>
                <w:webHidden/>
              </w:rPr>
              <w:fldChar w:fldCharType="end"/>
            </w:r>
          </w:hyperlink>
        </w:p>
        <w:p w14:paraId="27664164" w14:textId="0777C663" w:rsidR="00F23D54" w:rsidRDefault="00FE2CCE">
          <w:pPr>
            <w:pStyle w:val="TDC2"/>
            <w:tabs>
              <w:tab w:val="left" w:pos="880"/>
              <w:tab w:val="right" w:leader="dot" w:pos="8828"/>
            </w:tabs>
            <w:rPr>
              <w:rFonts w:eastAsiaTheme="minorEastAsia"/>
              <w:noProof/>
              <w:kern w:val="0"/>
              <w:lang w:eastAsia="es-CO"/>
              <w14:ligatures w14:val="none"/>
            </w:rPr>
          </w:pPr>
          <w:hyperlink w:anchor="_Toc231937893" w:history="1">
            <w:r w:rsidR="00F23D54" w:rsidRPr="003B4B85">
              <w:rPr>
                <w:rStyle w:val="Hipervnculo"/>
                <w:noProof/>
              </w:rPr>
              <w:t>2.1.</w:t>
            </w:r>
            <w:r w:rsidR="00F23D54">
              <w:rPr>
                <w:rFonts w:eastAsiaTheme="minorEastAsia"/>
                <w:noProof/>
                <w:kern w:val="0"/>
                <w:lang w:eastAsia="es-CO"/>
                <w14:ligatures w14:val="none"/>
              </w:rPr>
              <w:tab/>
            </w:r>
            <w:r w:rsidR="00F23D54" w:rsidRPr="003B4B85">
              <w:rPr>
                <w:rStyle w:val="Hipervnculo"/>
                <w:noProof/>
              </w:rPr>
              <w:t>OBJETIVOS ESPECÍFICOS</w:t>
            </w:r>
            <w:r w:rsidR="00F23D54">
              <w:rPr>
                <w:noProof/>
                <w:webHidden/>
              </w:rPr>
              <w:tab/>
            </w:r>
            <w:r w:rsidR="00F23D54">
              <w:rPr>
                <w:noProof/>
                <w:webHidden/>
              </w:rPr>
              <w:fldChar w:fldCharType="begin"/>
            </w:r>
            <w:r w:rsidR="00F23D54">
              <w:rPr>
                <w:noProof/>
                <w:webHidden/>
              </w:rPr>
              <w:instrText xml:space="preserve"> PAGEREF _Toc231937893 \h </w:instrText>
            </w:r>
            <w:r w:rsidR="00F23D54">
              <w:rPr>
                <w:noProof/>
                <w:webHidden/>
              </w:rPr>
            </w:r>
            <w:r w:rsidR="00F23D54">
              <w:rPr>
                <w:noProof/>
                <w:webHidden/>
              </w:rPr>
              <w:fldChar w:fldCharType="separate"/>
            </w:r>
            <w:r w:rsidR="00F23D54">
              <w:rPr>
                <w:noProof/>
                <w:webHidden/>
              </w:rPr>
              <w:t>6</w:t>
            </w:r>
            <w:r w:rsidR="00F23D54">
              <w:rPr>
                <w:noProof/>
                <w:webHidden/>
              </w:rPr>
              <w:fldChar w:fldCharType="end"/>
            </w:r>
          </w:hyperlink>
        </w:p>
        <w:p w14:paraId="18E76BC1" w14:textId="15805D78" w:rsidR="00F23D54" w:rsidRDefault="00FE2CCE">
          <w:pPr>
            <w:pStyle w:val="TDC1"/>
            <w:rPr>
              <w:rFonts w:eastAsiaTheme="minorEastAsia"/>
              <w:noProof/>
              <w:kern w:val="0"/>
              <w:lang w:eastAsia="es-CO"/>
              <w14:ligatures w14:val="none"/>
            </w:rPr>
          </w:pPr>
          <w:hyperlink w:anchor="_Toc231937894" w:history="1">
            <w:r w:rsidR="00F23D54" w:rsidRPr="003B4B85">
              <w:rPr>
                <w:rStyle w:val="Hipervnculo"/>
                <w:rFonts w:cs="Tahoma"/>
                <w:noProof/>
              </w:rPr>
              <w:t>3.</w:t>
            </w:r>
            <w:r w:rsidR="00F23D54">
              <w:rPr>
                <w:rFonts w:eastAsiaTheme="minorEastAsia"/>
                <w:noProof/>
                <w:kern w:val="0"/>
                <w:lang w:eastAsia="es-CO"/>
                <w14:ligatures w14:val="none"/>
              </w:rPr>
              <w:tab/>
            </w:r>
            <w:r w:rsidR="00F23D54" w:rsidRPr="003B4B85">
              <w:rPr>
                <w:rStyle w:val="Hipervnculo"/>
                <w:noProof/>
              </w:rPr>
              <w:t>CONTEXTO ESTRATÉGICO</w:t>
            </w:r>
            <w:r w:rsidR="00F23D54">
              <w:rPr>
                <w:noProof/>
                <w:webHidden/>
              </w:rPr>
              <w:tab/>
            </w:r>
            <w:r w:rsidR="00F23D54">
              <w:rPr>
                <w:noProof/>
                <w:webHidden/>
              </w:rPr>
              <w:fldChar w:fldCharType="begin"/>
            </w:r>
            <w:r w:rsidR="00F23D54">
              <w:rPr>
                <w:noProof/>
                <w:webHidden/>
              </w:rPr>
              <w:instrText xml:space="preserve"> PAGEREF _Toc231937894 \h </w:instrText>
            </w:r>
            <w:r w:rsidR="00F23D54">
              <w:rPr>
                <w:noProof/>
                <w:webHidden/>
              </w:rPr>
            </w:r>
            <w:r w:rsidR="00F23D54">
              <w:rPr>
                <w:noProof/>
                <w:webHidden/>
              </w:rPr>
              <w:fldChar w:fldCharType="separate"/>
            </w:r>
            <w:r w:rsidR="00F23D54">
              <w:rPr>
                <w:noProof/>
                <w:webHidden/>
              </w:rPr>
              <w:t>6</w:t>
            </w:r>
            <w:r w:rsidR="00F23D54">
              <w:rPr>
                <w:noProof/>
                <w:webHidden/>
              </w:rPr>
              <w:fldChar w:fldCharType="end"/>
            </w:r>
          </w:hyperlink>
        </w:p>
        <w:p w14:paraId="011D771A" w14:textId="49232E63" w:rsidR="00F23D54" w:rsidRDefault="00FE2CCE">
          <w:pPr>
            <w:pStyle w:val="TDC2"/>
            <w:tabs>
              <w:tab w:val="left" w:pos="880"/>
              <w:tab w:val="right" w:leader="dot" w:pos="8828"/>
            </w:tabs>
            <w:rPr>
              <w:rFonts w:eastAsiaTheme="minorEastAsia"/>
              <w:noProof/>
              <w:kern w:val="0"/>
              <w:lang w:eastAsia="es-CO"/>
              <w14:ligatures w14:val="none"/>
            </w:rPr>
          </w:pPr>
          <w:hyperlink w:anchor="_Toc231937895" w:history="1">
            <w:r w:rsidR="00F23D54" w:rsidRPr="003B4B85">
              <w:rPr>
                <w:rStyle w:val="Hipervnculo"/>
                <w:noProof/>
              </w:rPr>
              <w:t>3.1.</w:t>
            </w:r>
            <w:r w:rsidR="00F23D54">
              <w:rPr>
                <w:rFonts w:eastAsiaTheme="minorEastAsia"/>
                <w:noProof/>
                <w:kern w:val="0"/>
                <w:lang w:eastAsia="es-CO"/>
                <w14:ligatures w14:val="none"/>
              </w:rPr>
              <w:tab/>
            </w:r>
            <w:r w:rsidR="00F23D54" w:rsidRPr="003B4B85">
              <w:rPr>
                <w:rStyle w:val="Hipervnculo"/>
                <w:noProof/>
              </w:rPr>
              <w:t>Misión</w:t>
            </w:r>
            <w:r w:rsidR="00F23D54">
              <w:rPr>
                <w:noProof/>
                <w:webHidden/>
              </w:rPr>
              <w:tab/>
            </w:r>
            <w:r w:rsidR="00F23D54">
              <w:rPr>
                <w:noProof/>
                <w:webHidden/>
              </w:rPr>
              <w:fldChar w:fldCharType="begin"/>
            </w:r>
            <w:r w:rsidR="00F23D54">
              <w:rPr>
                <w:noProof/>
                <w:webHidden/>
              </w:rPr>
              <w:instrText xml:space="preserve"> PAGEREF _Toc231937895 \h </w:instrText>
            </w:r>
            <w:r w:rsidR="00F23D54">
              <w:rPr>
                <w:noProof/>
                <w:webHidden/>
              </w:rPr>
            </w:r>
            <w:r w:rsidR="00F23D54">
              <w:rPr>
                <w:noProof/>
                <w:webHidden/>
              </w:rPr>
              <w:fldChar w:fldCharType="separate"/>
            </w:r>
            <w:r w:rsidR="00F23D54">
              <w:rPr>
                <w:noProof/>
                <w:webHidden/>
              </w:rPr>
              <w:t>7</w:t>
            </w:r>
            <w:r w:rsidR="00F23D54">
              <w:rPr>
                <w:noProof/>
                <w:webHidden/>
              </w:rPr>
              <w:fldChar w:fldCharType="end"/>
            </w:r>
          </w:hyperlink>
        </w:p>
        <w:p w14:paraId="626EC575" w14:textId="5CA2A71E" w:rsidR="00F23D54" w:rsidRDefault="00FE2CCE">
          <w:pPr>
            <w:pStyle w:val="TDC2"/>
            <w:tabs>
              <w:tab w:val="left" w:pos="880"/>
              <w:tab w:val="right" w:leader="dot" w:pos="8828"/>
            </w:tabs>
            <w:rPr>
              <w:rFonts w:eastAsiaTheme="minorEastAsia"/>
              <w:noProof/>
              <w:kern w:val="0"/>
              <w:lang w:eastAsia="es-CO"/>
              <w14:ligatures w14:val="none"/>
            </w:rPr>
          </w:pPr>
          <w:hyperlink w:anchor="_Toc231937896" w:history="1">
            <w:r w:rsidR="00F23D54" w:rsidRPr="003B4B85">
              <w:rPr>
                <w:rStyle w:val="Hipervnculo"/>
                <w:noProof/>
              </w:rPr>
              <w:t>3.2.</w:t>
            </w:r>
            <w:r w:rsidR="00F23D54">
              <w:rPr>
                <w:rFonts w:eastAsiaTheme="minorEastAsia"/>
                <w:noProof/>
                <w:kern w:val="0"/>
                <w:lang w:eastAsia="es-CO"/>
                <w14:ligatures w14:val="none"/>
              </w:rPr>
              <w:tab/>
            </w:r>
            <w:r w:rsidR="00F23D54" w:rsidRPr="003B4B85">
              <w:rPr>
                <w:rStyle w:val="Hipervnculo"/>
                <w:noProof/>
              </w:rPr>
              <w:t>Visión</w:t>
            </w:r>
            <w:r w:rsidR="00F23D54">
              <w:rPr>
                <w:noProof/>
                <w:webHidden/>
              </w:rPr>
              <w:tab/>
            </w:r>
            <w:r w:rsidR="00F23D54">
              <w:rPr>
                <w:noProof/>
                <w:webHidden/>
              </w:rPr>
              <w:fldChar w:fldCharType="begin"/>
            </w:r>
            <w:r w:rsidR="00F23D54">
              <w:rPr>
                <w:noProof/>
                <w:webHidden/>
              </w:rPr>
              <w:instrText xml:space="preserve"> PAGEREF _Toc231937896 \h </w:instrText>
            </w:r>
            <w:r w:rsidR="00F23D54">
              <w:rPr>
                <w:noProof/>
                <w:webHidden/>
              </w:rPr>
            </w:r>
            <w:r w:rsidR="00F23D54">
              <w:rPr>
                <w:noProof/>
                <w:webHidden/>
              </w:rPr>
              <w:fldChar w:fldCharType="separate"/>
            </w:r>
            <w:r w:rsidR="00F23D54">
              <w:rPr>
                <w:noProof/>
                <w:webHidden/>
              </w:rPr>
              <w:t>8</w:t>
            </w:r>
            <w:r w:rsidR="00F23D54">
              <w:rPr>
                <w:noProof/>
                <w:webHidden/>
              </w:rPr>
              <w:fldChar w:fldCharType="end"/>
            </w:r>
          </w:hyperlink>
        </w:p>
        <w:p w14:paraId="4E9A0F5E" w14:textId="3B1F6752" w:rsidR="00F23D54" w:rsidRDefault="00FE2CCE">
          <w:pPr>
            <w:pStyle w:val="TDC1"/>
            <w:rPr>
              <w:rFonts w:eastAsiaTheme="minorEastAsia"/>
              <w:noProof/>
              <w:kern w:val="0"/>
              <w:lang w:eastAsia="es-CO"/>
              <w14:ligatures w14:val="none"/>
            </w:rPr>
          </w:pPr>
          <w:hyperlink w:anchor="_Toc231937897" w:history="1">
            <w:r w:rsidR="00F23D54" w:rsidRPr="003B4B85">
              <w:rPr>
                <w:rStyle w:val="Hipervnculo"/>
                <w:noProof/>
              </w:rPr>
              <w:t>4.</w:t>
            </w:r>
            <w:r w:rsidR="00F23D54">
              <w:rPr>
                <w:rFonts w:eastAsiaTheme="minorEastAsia"/>
                <w:noProof/>
                <w:kern w:val="0"/>
                <w:lang w:eastAsia="es-CO"/>
                <w14:ligatures w14:val="none"/>
              </w:rPr>
              <w:tab/>
            </w:r>
            <w:r w:rsidR="00F23D54" w:rsidRPr="003B4B85">
              <w:rPr>
                <w:rStyle w:val="Hipervnculo"/>
                <w:noProof/>
              </w:rPr>
              <w:t>ALCANCE DEL PLAN DE PRESERVACIÓN DIGITAL</w:t>
            </w:r>
            <w:r w:rsidR="00F23D54">
              <w:rPr>
                <w:noProof/>
                <w:webHidden/>
              </w:rPr>
              <w:tab/>
            </w:r>
            <w:r w:rsidR="00F23D54">
              <w:rPr>
                <w:noProof/>
                <w:webHidden/>
              </w:rPr>
              <w:fldChar w:fldCharType="begin"/>
            </w:r>
            <w:r w:rsidR="00F23D54">
              <w:rPr>
                <w:noProof/>
                <w:webHidden/>
              </w:rPr>
              <w:instrText xml:space="preserve"> PAGEREF _Toc231937897 \h </w:instrText>
            </w:r>
            <w:r w:rsidR="00F23D54">
              <w:rPr>
                <w:noProof/>
                <w:webHidden/>
              </w:rPr>
            </w:r>
            <w:r w:rsidR="00F23D54">
              <w:rPr>
                <w:noProof/>
                <w:webHidden/>
              </w:rPr>
              <w:fldChar w:fldCharType="separate"/>
            </w:r>
            <w:r w:rsidR="00F23D54">
              <w:rPr>
                <w:noProof/>
                <w:webHidden/>
              </w:rPr>
              <w:t>8</w:t>
            </w:r>
            <w:r w:rsidR="00F23D54">
              <w:rPr>
                <w:noProof/>
                <w:webHidden/>
              </w:rPr>
              <w:fldChar w:fldCharType="end"/>
            </w:r>
          </w:hyperlink>
        </w:p>
        <w:p w14:paraId="074C63BE" w14:textId="4BDEF4D1" w:rsidR="00F23D54" w:rsidRDefault="00FE2CCE">
          <w:pPr>
            <w:pStyle w:val="TDC1"/>
            <w:rPr>
              <w:rFonts w:eastAsiaTheme="minorEastAsia"/>
              <w:noProof/>
              <w:kern w:val="0"/>
              <w:lang w:eastAsia="es-CO"/>
              <w14:ligatures w14:val="none"/>
            </w:rPr>
          </w:pPr>
          <w:hyperlink w:anchor="_Toc231937898" w:history="1">
            <w:r w:rsidR="00F23D54" w:rsidRPr="003B4B85">
              <w:rPr>
                <w:rStyle w:val="Hipervnculo"/>
                <w:noProof/>
              </w:rPr>
              <w:t>5.</w:t>
            </w:r>
            <w:r w:rsidR="00F23D54">
              <w:rPr>
                <w:rFonts w:eastAsiaTheme="minorEastAsia"/>
                <w:noProof/>
                <w:kern w:val="0"/>
                <w:lang w:eastAsia="es-CO"/>
                <w14:ligatures w14:val="none"/>
              </w:rPr>
              <w:tab/>
            </w:r>
            <w:r w:rsidR="00F23D54" w:rsidRPr="003B4B85">
              <w:rPr>
                <w:rStyle w:val="Hipervnculo"/>
                <w:noProof/>
              </w:rPr>
              <w:t>MARCO NORMATIVO</w:t>
            </w:r>
            <w:r w:rsidR="00F23D54">
              <w:rPr>
                <w:noProof/>
                <w:webHidden/>
              </w:rPr>
              <w:tab/>
            </w:r>
            <w:r w:rsidR="00F23D54">
              <w:rPr>
                <w:noProof/>
                <w:webHidden/>
              </w:rPr>
              <w:fldChar w:fldCharType="begin"/>
            </w:r>
            <w:r w:rsidR="00F23D54">
              <w:rPr>
                <w:noProof/>
                <w:webHidden/>
              </w:rPr>
              <w:instrText xml:space="preserve"> PAGEREF _Toc231937898 \h </w:instrText>
            </w:r>
            <w:r w:rsidR="00F23D54">
              <w:rPr>
                <w:noProof/>
                <w:webHidden/>
              </w:rPr>
            </w:r>
            <w:r w:rsidR="00F23D54">
              <w:rPr>
                <w:noProof/>
                <w:webHidden/>
              </w:rPr>
              <w:fldChar w:fldCharType="separate"/>
            </w:r>
            <w:r w:rsidR="00F23D54">
              <w:rPr>
                <w:noProof/>
                <w:webHidden/>
              </w:rPr>
              <w:t>9</w:t>
            </w:r>
            <w:r w:rsidR="00F23D54">
              <w:rPr>
                <w:noProof/>
                <w:webHidden/>
              </w:rPr>
              <w:fldChar w:fldCharType="end"/>
            </w:r>
          </w:hyperlink>
        </w:p>
        <w:p w14:paraId="189B144B" w14:textId="64236102" w:rsidR="00F23D54" w:rsidRDefault="00FE2CCE">
          <w:pPr>
            <w:pStyle w:val="TDC1"/>
            <w:rPr>
              <w:rFonts w:eastAsiaTheme="minorEastAsia"/>
              <w:noProof/>
              <w:kern w:val="0"/>
              <w:lang w:eastAsia="es-CO"/>
              <w14:ligatures w14:val="none"/>
            </w:rPr>
          </w:pPr>
          <w:hyperlink w:anchor="_Toc231937899" w:history="1">
            <w:r w:rsidR="00F23D54" w:rsidRPr="003B4B85">
              <w:rPr>
                <w:rStyle w:val="Hipervnculo"/>
                <w:noProof/>
              </w:rPr>
              <w:t>6.</w:t>
            </w:r>
            <w:r w:rsidR="00F23D54">
              <w:rPr>
                <w:rFonts w:eastAsiaTheme="minorEastAsia"/>
                <w:noProof/>
                <w:kern w:val="0"/>
                <w:lang w:eastAsia="es-CO"/>
                <w14:ligatures w14:val="none"/>
              </w:rPr>
              <w:tab/>
            </w:r>
            <w:r w:rsidR="00F23D54" w:rsidRPr="003B4B85">
              <w:rPr>
                <w:rStyle w:val="Hipervnculo"/>
                <w:noProof/>
              </w:rPr>
              <w:t>RESPONSABILIDADES Y ROLES</w:t>
            </w:r>
            <w:r w:rsidR="00F23D54">
              <w:rPr>
                <w:noProof/>
                <w:webHidden/>
              </w:rPr>
              <w:tab/>
            </w:r>
            <w:r w:rsidR="00F23D54">
              <w:rPr>
                <w:noProof/>
                <w:webHidden/>
              </w:rPr>
              <w:fldChar w:fldCharType="begin"/>
            </w:r>
            <w:r w:rsidR="00F23D54">
              <w:rPr>
                <w:noProof/>
                <w:webHidden/>
              </w:rPr>
              <w:instrText xml:space="preserve"> PAGEREF _Toc231937899 \h </w:instrText>
            </w:r>
            <w:r w:rsidR="00F23D54">
              <w:rPr>
                <w:noProof/>
                <w:webHidden/>
              </w:rPr>
            </w:r>
            <w:r w:rsidR="00F23D54">
              <w:rPr>
                <w:noProof/>
                <w:webHidden/>
              </w:rPr>
              <w:fldChar w:fldCharType="separate"/>
            </w:r>
            <w:r w:rsidR="00F23D54">
              <w:rPr>
                <w:noProof/>
                <w:webHidden/>
              </w:rPr>
              <w:t>10</w:t>
            </w:r>
            <w:r w:rsidR="00F23D54">
              <w:rPr>
                <w:noProof/>
                <w:webHidden/>
              </w:rPr>
              <w:fldChar w:fldCharType="end"/>
            </w:r>
          </w:hyperlink>
        </w:p>
        <w:p w14:paraId="1066316E" w14:textId="0AED726F" w:rsidR="00F23D54" w:rsidRDefault="00FE2CCE">
          <w:pPr>
            <w:pStyle w:val="TDC1"/>
            <w:rPr>
              <w:rFonts w:eastAsiaTheme="minorEastAsia"/>
              <w:noProof/>
              <w:kern w:val="0"/>
              <w:lang w:eastAsia="es-CO"/>
              <w14:ligatures w14:val="none"/>
            </w:rPr>
          </w:pPr>
          <w:hyperlink w:anchor="_Toc231937900" w:history="1">
            <w:r w:rsidR="00F23D54" w:rsidRPr="003B4B85">
              <w:rPr>
                <w:rStyle w:val="Hipervnculo"/>
                <w:noProof/>
              </w:rPr>
              <w:t>7.</w:t>
            </w:r>
            <w:r w:rsidR="00F23D54">
              <w:rPr>
                <w:rFonts w:eastAsiaTheme="minorEastAsia"/>
                <w:noProof/>
                <w:kern w:val="0"/>
                <w:lang w:eastAsia="es-CO"/>
                <w14:ligatures w14:val="none"/>
              </w:rPr>
              <w:tab/>
            </w:r>
            <w:r w:rsidR="00F23D54" w:rsidRPr="003B4B85">
              <w:rPr>
                <w:rStyle w:val="Hipervnculo"/>
                <w:noProof/>
              </w:rPr>
              <w:t>DIAGNÓSTICO</w:t>
            </w:r>
            <w:r w:rsidR="00F23D54">
              <w:rPr>
                <w:noProof/>
                <w:webHidden/>
              </w:rPr>
              <w:tab/>
            </w:r>
            <w:r w:rsidR="00F23D54">
              <w:rPr>
                <w:noProof/>
                <w:webHidden/>
              </w:rPr>
              <w:fldChar w:fldCharType="begin"/>
            </w:r>
            <w:r w:rsidR="00F23D54">
              <w:rPr>
                <w:noProof/>
                <w:webHidden/>
              </w:rPr>
              <w:instrText xml:space="preserve"> PAGEREF _Toc231937900 \h </w:instrText>
            </w:r>
            <w:r w:rsidR="00F23D54">
              <w:rPr>
                <w:noProof/>
                <w:webHidden/>
              </w:rPr>
            </w:r>
            <w:r w:rsidR="00F23D54">
              <w:rPr>
                <w:noProof/>
                <w:webHidden/>
              </w:rPr>
              <w:fldChar w:fldCharType="separate"/>
            </w:r>
            <w:r w:rsidR="00F23D54">
              <w:rPr>
                <w:noProof/>
                <w:webHidden/>
              </w:rPr>
              <w:t>11</w:t>
            </w:r>
            <w:r w:rsidR="00F23D54">
              <w:rPr>
                <w:noProof/>
                <w:webHidden/>
              </w:rPr>
              <w:fldChar w:fldCharType="end"/>
            </w:r>
          </w:hyperlink>
        </w:p>
        <w:p w14:paraId="3B82F492" w14:textId="045936B2" w:rsidR="00F23D54" w:rsidRDefault="00FE2CCE">
          <w:pPr>
            <w:pStyle w:val="TDC2"/>
            <w:tabs>
              <w:tab w:val="right" w:leader="dot" w:pos="8828"/>
            </w:tabs>
            <w:rPr>
              <w:rFonts w:eastAsiaTheme="minorEastAsia"/>
              <w:noProof/>
              <w:kern w:val="0"/>
              <w:lang w:eastAsia="es-CO"/>
              <w14:ligatures w14:val="none"/>
            </w:rPr>
          </w:pPr>
          <w:hyperlink w:anchor="_Toc231937901" w:history="1">
            <w:r w:rsidR="00F23D54" w:rsidRPr="003B4B85">
              <w:rPr>
                <w:rStyle w:val="Hipervnculo"/>
                <w:noProof/>
              </w:rPr>
              <w:t>7.1 Identificación de documentos electrónicos a preservar</w:t>
            </w:r>
            <w:r w:rsidR="00F23D54">
              <w:rPr>
                <w:noProof/>
                <w:webHidden/>
              </w:rPr>
              <w:tab/>
            </w:r>
            <w:r w:rsidR="00F23D54">
              <w:rPr>
                <w:noProof/>
                <w:webHidden/>
              </w:rPr>
              <w:fldChar w:fldCharType="begin"/>
            </w:r>
            <w:r w:rsidR="00F23D54">
              <w:rPr>
                <w:noProof/>
                <w:webHidden/>
              </w:rPr>
              <w:instrText xml:space="preserve"> PAGEREF _Toc231937901 \h </w:instrText>
            </w:r>
            <w:r w:rsidR="00F23D54">
              <w:rPr>
                <w:noProof/>
                <w:webHidden/>
              </w:rPr>
            </w:r>
            <w:r w:rsidR="00F23D54">
              <w:rPr>
                <w:noProof/>
                <w:webHidden/>
              </w:rPr>
              <w:fldChar w:fldCharType="separate"/>
            </w:r>
            <w:r w:rsidR="00F23D54">
              <w:rPr>
                <w:noProof/>
                <w:webHidden/>
              </w:rPr>
              <w:t>11</w:t>
            </w:r>
            <w:r w:rsidR="00F23D54">
              <w:rPr>
                <w:noProof/>
                <w:webHidden/>
              </w:rPr>
              <w:fldChar w:fldCharType="end"/>
            </w:r>
          </w:hyperlink>
        </w:p>
        <w:p w14:paraId="29ED53F1" w14:textId="2C67F44A" w:rsidR="00F23D54" w:rsidRDefault="00FE2CCE">
          <w:pPr>
            <w:pStyle w:val="TDC2"/>
            <w:tabs>
              <w:tab w:val="right" w:leader="dot" w:pos="8828"/>
            </w:tabs>
            <w:rPr>
              <w:rFonts w:eastAsiaTheme="minorEastAsia"/>
              <w:noProof/>
              <w:kern w:val="0"/>
              <w:lang w:eastAsia="es-CO"/>
              <w14:ligatures w14:val="none"/>
            </w:rPr>
          </w:pPr>
          <w:hyperlink w:anchor="_Toc231937902" w:history="1">
            <w:r w:rsidR="00F23D54" w:rsidRPr="003B4B85">
              <w:rPr>
                <w:rStyle w:val="Hipervnculo"/>
                <w:noProof/>
              </w:rPr>
              <w:t>7.2 Diagnostico de Documentos electrónicos a preservar</w:t>
            </w:r>
            <w:r w:rsidR="00F23D54">
              <w:rPr>
                <w:noProof/>
                <w:webHidden/>
              </w:rPr>
              <w:tab/>
            </w:r>
            <w:r w:rsidR="00F23D54">
              <w:rPr>
                <w:noProof/>
                <w:webHidden/>
              </w:rPr>
              <w:fldChar w:fldCharType="begin"/>
            </w:r>
            <w:r w:rsidR="00F23D54">
              <w:rPr>
                <w:noProof/>
                <w:webHidden/>
              </w:rPr>
              <w:instrText xml:space="preserve"> PAGEREF _Toc231937902 \h </w:instrText>
            </w:r>
            <w:r w:rsidR="00F23D54">
              <w:rPr>
                <w:noProof/>
                <w:webHidden/>
              </w:rPr>
            </w:r>
            <w:r w:rsidR="00F23D54">
              <w:rPr>
                <w:noProof/>
                <w:webHidden/>
              </w:rPr>
              <w:fldChar w:fldCharType="separate"/>
            </w:r>
            <w:r w:rsidR="00F23D54">
              <w:rPr>
                <w:noProof/>
                <w:webHidden/>
              </w:rPr>
              <w:t>14</w:t>
            </w:r>
            <w:r w:rsidR="00F23D54">
              <w:rPr>
                <w:noProof/>
                <w:webHidden/>
              </w:rPr>
              <w:fldChar w:fldCharType="end"/>
            </w:r>
          </w:hyperlink>
        </w:p>
        <w:p w14:paraId="10BA024B" w14:textId="4BBE1F85" w:rsidR="00F23D54" w:rsidRDefault="00FE2CCE">
          <w:pPr>
            <w:pStyle w:val="TDC2"/>
            <w:tabs>
              <w:tab w:val="right" w:leader="dot" w:pos="8828"/>
            </w:tabs>
            <w:rPr>
              <w:rFonts w:eastAsiaTheme="minorEastAsia"/>
              <w:noProof/>
              <w:kern w:val="0"/>
              <w:lang w:eastAsia="es-CO"/>
              <w14:ligatures w14:val="none"/>
            </w:rPr>
          </w:pPr>
          <w:hyperlink w:anchor="_Toc231937903" w:history="1">
            <w:r w:rsidR="00F23D54" w:rsidRPr="003B4B85">
              <w:rPr>
                <w:rStyle w:val="Hipervnculo"/>
                <w:noProof/>
              </w:rPr>
              <w:t>7.3 Análisis de Riesgos</w:t>
            </w:r>
            <w:r w:rsidR="00F23D54">
              <w:rPr>
                <w:noProof/>
                <w:webHidden/>
              </w:rPr>
              <w:tab/>
            </w:r>
            <w:r w:rsidR="00F23D54">
              <w:rPr>
                <w:noProof/>
                <w:webHidden/>
              </w:rPr>
              <w:fldChar w:fldCharType="begin"/>
            </w:r>
            <w:r w:rsidR="00F23D54">
              <w:rPr>
                <w:noProof/>
                <w:webHidden/>
              </w:rPr>
              <w:instrText xml:space="preserve"> PAGEREF _Toc231937903 \h </w:instrText>
            </w:r>
            <w:r w:rsidR="00F23D54">
              <w:rPr>
                <w:noProof/>
                <w:webHidden/>
              </w:rPr>
            </w:r>
            <w:r w:rsidR="00F23D54">
              <w:rPr>
                <w:noProof/>
                <w:webHidden/>
              </w:rPr>
              <w:fldChar w:fldCharType="separate"/>
            </w:r>
            <w:r w:rsidR="00F23D54">
              <w:rPr>
                <w:noProof/>
                <w:webHidden/>
              </w:rPr>
              <w:t>14</w:t>
            </w:r>
            <w:r w:rsidR="00F23D54">
              <w:rPr>
                <w:noProof/>
                <w:webHidden/>
              </w:rPr>
              <w:fldChar w:fldCharType="end"/>
            </w:r>
          </w:hyperlink>
        </w:p>
        <w:p w14:paraId="4AF6C47F" w14:textId="29DA8B52" w:rsidR="00F23D54" w:rsidRDefault="00FE2CCE">
          <w:pPr>
            <w:pStyle w:val="TDC1"/>
            <w:rPr>
              <w:rFonts w:eastAsiaTheme="minorEastAsia"/>
              <w:noProof/>
              <w:kern w:val="0"/>
              <w:lang w:eastAsia="es-CO"/>
              <w14:ligatures w14:val="none"/>
            </w:rPr>
          </w:pPr>
          <w:hyperlink w:anchor="_Toc231937904" w:history="1">
            <w:r w:rsidR="00F23D54" w:rsidRPr="003B4B85">
              <w:rPr>
                <w:rStyle w:val="Hipervnculo"/>
                <w:noProof/>
              </w:rPr>
              <w:t>8.</w:t>
            </w:r>
            <w:r w:rsidR="00F23D54">
              <w:rPr>
                <w:rFonts w:eastAsiaTheme="minorEastAsia"/>
                <w:noProof/>
                <w:kern w:val="0"/>
                <w:lang w:eastAsia="es-CO"/>
                <w14:ligatures w14:val="none"/>
              </w:rPr>
              <w:tab/>
            </w:r>
            <w:r w:rsidR="00F23D54" w:rsidRPr="003B4B85">
              <w:rPr>
                <w:rStyle w:val="Hipervnculo"/>
                <w:noProof/>
              </w:rPr>
              <w:t>EVALUACIÓN DE ESTRATEGIAS</w:t>
            </w:r>
            <w:r w:rsidR="00F23D54">
              <w:rPr>
                <w:noProof/>
                <w:webHidden/>
              </w:rPr>
              <w:tab/>
            </w:r>
            <w:r w:rsidR="00F23D54">
              <w:rPr>
                <w:noProof/>
                <w:webHidden/>
              </w:rPr>
              <w:fldChar w:fldCharType="begin"/>
            </w:r>
            <w:r w:rsidR="00F23D54">
              <w:rPr>
                <w:noProof/>
                <w:webHidden/>
              </w:rPr>
              <w:instrText xml:space="preserve"> PAGEREF _Toc231937904 \h </w:instrText>
            </w:r>
            <w:r w:rsidR="00F23D54">
              <w:rPr>
                <w:noProof/>
                <w:webHidden/>
              </w:rPr>
            </w:r>
            <w:r w:rsidR="00F23D54">
              <w:rPr>
                <w:noProof/>
                <w:webHidden/>
              </w:rPr>
              <w:fldChar w:fldCharType="separate"/>
            </w:r>
            <w:r w:rsidR="00F23D54">
              <w:rPr>
                <w:noProof/>
                <w:webHidden/>
              </w:rPr>
              <w:t>16</w:t>
            </w:r>
            <w:r w:rsidR="00F23D54">
              <w:rPr>
                <w:noProof/>
                <w:webHidden/>
              </w:rPr>
              <w:fldChar w:fldCharType="end"/>
            </w:r>
          </w:hyperlink>
        </w:p>
        <w:p w14:paraId="77DD2063" w14:textId="6DD474F1" w:rsidR="00F23D54" w:rsidRDefault="00FE2CCE">
          <w:pPr>
            <w:pStyle w:val="TDC2"/>
            <w:tabs>
              <w:tab w:val="right" w:leader="dot" w:pos="8828"/>
            </w:tabs>
            <w:rPr>
              <w:rFonts w:eastAsiaTheme="minorEastAsia"/>
              <w:noProof/>
              <w:kern w:val="0"/>
              <w:lang w:eastAsia="es-CO"/>
              <w14:ligatures w14:val="none"/>
            </w:rPr>
          </w:pPr>
          <w:hyperlink w:anchor="_Toc231937905" w:history="1">
            <w:r w:rsidR="00F23D54" w:rsidRPr="003B4B85">
              <w:rPr>
                <w:rStyle w:val="Hipervnculo"/>
                <w:noProof/>
              </w:rPr>
              <w:t>8.1 Evaluación y selección de prioridades:</w:t>
            </w:r>
            <w:r w:rsidR="00F23D54">
              <w:rPr>
                <w:noProof/>
                <w:webHidden/>
              </w:rPr>
              <w:tab/>
            </w:r>
            <w:r w:rsidR="00F23D54">
              <w:rPr>
                <w:noProof/>
                <w:webHidden/>
              </w:rPr>
              <w:fldChar w:fldCharType="begin"/>
            </w:r>
            <w:r w:rsidR="00F23D54">
              <w:rPr>
                <w:noProof/>
                <w:webHidden/>
              </w:rPr>
              <w:instrText xml:space="preserve"> PAGEREF _Toc231937905 \h </w:instrText>
            </w:r>
            <w:r w:rsidR="00F23D54">
              <w:rPr>
                <w:noProof/>
                <w:webHidden/>
              </w:rPr>
            </w:r>
            <w:r w:rsidR="00F23D54">
              <w:rPr>
                <w:noProof/>
                <w:webHidden/>
              </w:rPr>
              <w:fldChar w:fldCharType="separate"/>
            </w:r>
            <w:r w:rsidR="00F23D54">
              <w:rPr>
                <w:noProof/>
                <w:webHidden/>
              </w:rPr>
              <w:t>16</w:t>
            </w:r>
            <w:r w:rsidR="00F23D54">
              <w:rPr>
                <w:noProof/>
                <w:webHidden/>
              </w:rPr>
              <w:fldChar w:fldCharType="end"/>
            </w:r>
          </w:hyperlink>
        </w:p>
        <w:p w14:paraId="79307783" w14:textId="6202D7CD" w:rsidR="00F23D54" w:rsidRDefault="00FE2CCE">
          <w:pPr>
            <w:pStyle w:val="TDC2"/>
            <w:tabs>
              <w:tab w:val="right" w:leader="dot" w:pos="8828"/>
            </w:tabs>
            <w:rPr>
              <w:rFonts w:eastAsiaTheme="minorEastAsia"/>
              <w:noProof/>
              <w:kern w:val="0"/>
              <w:lang w:eastAsia="es-CO"/>
              <w14:ligatures w14:val="none"/>
            </w:rPr>
          </w:pPr>
          <w:hyperlink w:anchor="_Toc231937906" w:history="1">
            <w:r w:rsidR="00F23D54" w:rsidRPr="003B4B85">
              <w:rPr>
                <w:rStyle w:val="Hipervnculo"/>
                <w:noProof/>
              </w:rPr>
              <w:t>8.2 Caracterización de los documentos electrónicos a preservar</w:t>
            </w:r>
            <w:r w:rsidR="00F23D54">
              <w:rPr>
                <w:noProof/>
                <w:webHidden/>
              </w:rPr>
              <w:tab/>
            </w:r>
            <w:r w:rsidR="00F23D54">
              <w:rPr>
                <w:noProof/>
                <w:webHidden/>
              </w:rPr>
              <w:fldChar w:fldCharType="begin"/>
            </w:r>
            <w:r w:rsidR="00F23D54">
              <w:rPr>
                <w:noProof/>
                <w:webHidden/>
              </w:rPr>
              <w:instrText xml:space="preserve"> PAGEREF _Toc231937906 \h </w:instrText>
            </w:r>
            <w:r w:rsidR="00F23D54">
              <w:rPr>
                <w:noProof/>
                <w:webHidden/>
              </w:rPr>
            </w:r>
            <w:r w:rsidR="00F23D54">
              <w:rPr>
                <w:noProof/>
                <w:webHidden/>
              </w:rPr>
              <w:fldChar w:fldCharType="separate"/>
            </w:r>
            <w:r w:rsidR="00F23D54">
              <w:rPr>
                <w:noProof/>
                <w:webHidden/>
              </w:rPr>
              <w:t>17</w:t>
            </w:r>
            <w:r w:rsidR="00F23D54">
              <w:rPr>
                <w:noProof/>
                <w:webHidden/>
              </w:rPr>
              <w:fldChar w:fldCharType="end"/>
            </w:r>
          </w:hyperlink>
        </w:p>
        <w:p w14:paraId="5365DF0A" w14:textId="065A12F7" w:rsidR="00F23D54" w:rsidRDefault="00FE2CCE">
          <w:pPr>
            <w:pStyle w:val="TDC2"/>
            <w:tabs>
              <w:tab w:val="right" w:leader="dot" w:pos="8828"/>
            </w:tabs>
            <w:rPr>
              <w:rFonts w:eastAsiaTheme="minorEastAsia"/>
              <w:noProof/>
              <w:kern w:val="0"/>
              <w:lang w:eastAsia="es-CO"/>
              <w14:ligatures w14:val="none"/>
            </w:rPr>
          </w:pPr>
          <w:hyperlink w:anchor="_Toc231937907" w:history="1">
            <w:r w:rsidR="00F23D54" w:rsidRPr="003B4B85">
              <w:rPr>
                <w:rStyle w:val="Hipervnculo"/>
                <w:noProof/>
              </w:rPr>
              <w:t>8.3 Identificación y evaluación de estrategias</w:t>
            </w:r>
            <w:r w:rsidR="00F23D54">
              <w:rPr>
                <w:noProof/>
                <w:webHidden/>
              </w:rPr>
              <w:tab/>
            </w:r>
            <w:r w:rsidR="00F23D54">
              <w:rPr>
                <w:noProof/>
                <w:webHidden/>
              </w:rPr>
              <w:fldChar w:fldCharType="begin"/>
            </w:r>
            <w:r w:rsidR="00F23D54">
              <w:rPr>
                <w:noProof/>
                <w:webHidden/>
              </w:rPr>
              <w:instrText xml:space="preserve"> PAGEREF _Toc231937907 \h </w:instrText>
            </w:r>
            <w:r w:rsidR="00F23D54">
              <w:rPr>
                <w:noProof/>
                <w:webHidden/>
              </w:rPr>
            </w:r>
            <w:r w:rsidR="00F23D54">
              <w:rPr>
                <w:noProof/>
                <w:webHidden/>
              </w:rPr>
              <w:fldChar w:fldCharType="separate"/>
            </w:r>
            <w:r w:rsidR="00F23D54">
              <w:rPr>
                <w:noProof/>
                <w:webHidden/>
              </w:rPr>
              <w:t>18</w:t>
            </w:r>
            <w:r w:rsidR="00F23D54">
              <w:rPr>
                <w:noProof/>
                <w:webHidden/>
              </w:rPr>
              <w:fldChar w:fldCharType="end"/>
            </w:r>
          </w:hyperlink>
        </w:p>
        <w:p w14:paraId="062A659E" w14:textId="01C7CD07" w:rsidR="00F23D54" w:rsidRDefault="00FE2CCE">
          <w:pPr>
            <w:pStyle w:val="TDC2"/>
            <w:tabs>
              <w:tab w:val="right" w:leader="dot" w:pos="8828"/>
            </w:tabs>
            <w:rPr>
              <w:rFonts w:eastAsiaTheme="minorEastAsia"/>
              <w:noProof/>
              <w:kern w:val="0"/>
              <w:lang w:eastAsia="es-CO"/>
              <w14:ligatures w14:val="none"/>
            </w:rPr>
          </w:pPr>
          <w:hyperlink w:anchor="_Toc231937908" w:history="1">
            <w:r w:rsidR="00F23D54" w:rsidRPr="003B4B85">
              <w:rPr>
                <w:rStyle w:val="Hipervnculo"/>
                <w:noProof/>
              </w:rPr>
              <w:t>8.3.1 Estrategias de preservación digital</w:t>
            </w:r>
            <w:r w:rsidR="00F23D54">
              <w:rPr>
                <w:noProof/>
                <w:webHidden/>
              </w:rPr>
              <w:tab/>
            </w:r>
            <w:r w:rsidR="00F23D54">
              <w:rPr>
                <w:noProof/>
                <w:webHidden/>
              </w:rPr>
              <w:fldChar w:fldCharType="begin"/>
            </w:r>
            <w:r w:rsidR="00F23D54">
              <w:rPr>
                <w:noProof/>
                <w:webHidden/>
              </w:rPr>
              <w:instrText xml:space="preserve"> PAGEREF _Toc231937908 \h </w:instrText>
            </w:r>
            <w:r w:rsidR="00F23D54">
              <w:rPr>
                <w:noProof/>
                <w:webHidden/>
              </w:rPr>
            </w:r>
            <w:r w:rsidR="00F23D54">
              <w:rPr>
                <w:noProof/>
                <w:webHidden/>
              </w:rPr>
              <w:fldChar w:fldCharType="separate"/>
            </w:r>
            <w:r w:rsidR="00F23D54">
              <w:rPr>
                <w:noProof/>
                <w:webHidden/>
              </w:rPr>
              <w:t>18</w:t>
            </w:r>
            <w:r w:rsidR="00F23D54">
              <w:rPr>
                <w:noProof/>
                <w:webHidden/>
              </w:rPr>
              <w:fldChar w:fldCharType="end"/>
            </w:r>
          </w:hyperlink>
        </w:p>
        <w:p w14:paraId="23890FDA" w14:textId="6F8F0C50" w:rsidR="00F23D54" w:rsidRDefault="00FE2CCE">
          <w:pPr>
            <w:pStyle w:val="TDC2"/>
            <w:tabs>
              <w:tab w:val="right" w:leader="dot" w:pos="8828"/>
            </w:tabs>
            <w:rPr>
              <w:rFonts w:eastAsiaTheme="minorEastAsia"/>
              <w:noProof/>
              <w:kern w:val="0"/>
              <w:lang w:eastAsia="es-CO"/>
              <w14:ligatures w14:val="none"/>
            </w:rPr>
          </w:pPr>
          <w:hyperlink w:anchor="_Toc231937909" w:history="1">
            <w:r w:rsidR="00F23D54" w:rsidRPr="003B4B85">
              <w:rPr>
                <w:rStyle w:val="Hipervnculo"/>
                <w:noProof/>
              </w:rPr>
              <w:t>8.3.2 Criterios de evaluación</w:t>
            </w:r>
            <w:r w:rsidR="00F23D54">
              <w:rPr>
                <w:noProof/>
                <w:webHidden/>
              </w:rPr>
              <w:tab/>
            </w:r>
            <w:r w:rsidR="00F23D54">
              <w:rPr>
                <w:noProof/>
                <w:webHidden/>
              </w:rPr>
              <w:fldChar w:fldCharType="begin"/>
            </w:r>
            <w:r w:rsidR="00F23D54">
              <w:rPr>
                <w:noProof/>
                <w:webHidden/>
              </w:rPr>
              <w:instrText xml:space="preserve"> PAGEREF _Toc231937909 \h </w:instrText>
            </w:r>
            <w:r w:rsidR="00F23D54">
              <w:rPr>
                <w:noProof/>
                <w:webHidden/>
              </w:rPr>
            </w:r>
            <w:r w:rsidR="00F23D54">
              <w:rPr>
                <w:noProof/>
                <w:webHidden/>
              </w:rPr>
              <w:fldChar w:fldCharType="separate"/>
            </w:r>
            <w:r w:rsidR="00F23D54">
              <w:rPr>
                <w:noProof/>
                <w:webHidden/>
              </w:rPr>
              <w:t>19</w:t>
            </w:r>
            <w:r w:rsidR="00F23D54">
              <w:rPr>
                <w:noProof/>
                <w:webHidden/>
              </w:rPr>
              <w:fldChar w:fldCharType="end"/>
            </w:r>
          </w:hyperlink>
        </w:p>
        <w:p w14:paraId="5C31F38A" w14:textId="3CD800F2" w:rsidR="00F23D54" w:rsidRDefault="00FE2CCE">
          <w:pPr>
            <w:pStyle w:val="TDC1"/>
            <w:rPr>
              <w:rFonts w:eastAsiaTheme="minorEastAsia"/>
              <w:noProof/>
              <w:kern w:val="0"/>
              <w:lang w:eastAsia="es-CO"/>
              <w14:ligatures w14:val="none"/>
            </w:rPr>
          </w:pPr>
          <w:hyperlink w:anchor="_Toc231937910" w:history="1">
            <w:r w:rsidR="00F23D54" w:rsidRPr="003B4B85">
              <w:rPr>
                <w:rStyle w:val="Hipervnculo"/>
                <w:noProof/>
              </w:rPr>
              <w:t>9.</w:t>
            </w:r>
            <w:r w:rsidR="00F23D54">
              <w:rPr>
                <w:rFonts w:eastAsiaTheme="minorEastAsia"/>
                <w:noProof/>
                <w:kern w:val="0"/>
                <w:lang w:eastAsia="es-CO"/>
                <w14:ligatures w14:val="none"/>
              </w:rPr>
              <w:tab/>
            </w:r>
            <w:r w:rsidR="00F23D54" w:rsidRPr="003B4B85">
              <w:rPr>
                <w:rStyle w:val="Hipervnculo"/>
                <w:noProof/>
              </w:rPr>
              <w:t>Plan de Acción - Implementación</w:t>
            </w:r>
            <w:r w:rsidR="00F23D54">
              <w:rPr>
                <w:noProof/>
                <w:webHidden/>
              </w:rPr>
              <w:tab/>
            </w:r>
            <w:r w:rsidR="00F23D54">
              <w:rPr>
                <w:noProof/>
                <w:webHidden/>
              </w:rPr>
              <w:fldChar w:fldCharType="begin"/>
            </w:r>
            <w:r w:rsidR="00F23D54">
              <w:rPr>
                <w:noProof/>
                <w:webHidden/>
              </w:rPr>
              <w:instrText xml:space="preserve"> PAGEREF _Toc231937910 \h </w:instrText>
            </w:r>
            <w:r w:rsidR="00F23D54">
              <w:rPr>
                <w:noProof/>
                <w:webHidden/>
              </w:rPr>
            </w:r>
            <w:r w:rsidR="00F23D54">
              <w:rPr>
                <w:noProof/>
                <w:webHidden/>
              </w:rPr>
              <w:fldChar w:fldCharType="separate"/>
            </w:r>
            <w:r w:rsidR="00F23D54">
              <w:rPr>
                <w:noProof/>
                <w:webHidden/>
              </w:rPr>
              <w:t>19</w:t>
            </w:r>
            <w:r w:rsidR="00F23D54">
              <w:rPr>
                <w:noProof/>
                <w:webHidden/>
              </w:rPr>
              <w:fldChar w:fldCharType="end"/>
            </w:r>
          </w:hyperlink>
        </w:p>
        <w:p w14:paraId="0358CAB4" w14:textId="15BA0372" w:rsidR="00F23D54" w:rsidRDefault="00FE2CCE">
          <w:pPr>
            <w:pStyle w:val="TDC2"/>
            <w:tabs>
              <w:tab w:val="right" w:leader="dot" w:pos="8828"/>
            </w:tabs>
            <w:rPr>
              <w:rFonts w:eastAsiaTheme="minorEastAsia"/>
              <w:noProof/>
              <w:kern w:val="0"/>
              <w:lang w:eastAsia="es-CO"/>
              <w14:ligatures w14:val="none"/>
            </w:rPr>
          </w:pPr>
          <w:hyperlink w:anchor="_Toc231937911" w:history="1">
            <w:r w:rsidR="00F23D54" w:rsidRPr="003B4B85">
              <w:rPr>
                <w:rStyle w:val="Hipervnculo"/>
                <w:noProof/>
              </w:rPr>
              <w:t>9.1 Definición de Acciones y estrategias</w:t>
            </w:r>
            <w:r w:rsidR="00F23D54">
              <w:rPr>
                <w:noProof/>
                <w:webHidden/>
              </w:rPr>
              <w:tab/>
            </w:r>
            <w:r w:rsidR="00F23D54">
              <w:rPr>
                <w:noProof/>
                <w:webHidden/>
              </w:rPr>
              <w:fldChar w:fldCharType="begin"/>
            </w:r>
            <w:r w:rsidR="00F23D54">
              <w:rPr>
                <w:noProof/>
                <w:webHidden/>
              </w:rPr>
              <w:instrText xml:space="preserve"> PAGEREF _Toc231937911 \h </w:instrText>
            </w:r>
            <w:r w:rsidR="00F23D54">
              <w:rPr>
                <w:noProof/>
                <w:webHidden/>
              </w:rPr>
            </w:r>
            <w:r w:rsidR="00F23D54">
              <w:rPr>
                <w:noProof/>
                <w:webHidden/>
              </w:rPr>
              <w:fldChar w:fldCharType="separate"/>
            </w:r>
            <w:r w:rsidR="00F23D54">
              <w:rPr>
                <w:noProof/>
                <w:webHidden/>
              </w:rPr>
              <w:t>19</w:t>
            </w:r>
            <w:r w:rsidR="00F23D54">
              <w:rPr>
                <w:noProof/>
                <w:webHidden/>
              </w:rPr>
              <w:fldChar w:fldCharType="end"/>
            </w:r>
          </w:hyperlink>
        </w:p>
        <w:p w14:paraId="00651F81" w14:textId="4BBCDB11" w:rsidR="00F23D54" w:rsidRDefault="00FE2CCE">
          <w:pPr>
            <w:pStyle w:val="TDC2"/>
            <w:tabs>
              <w:tab w:val="right" w:leader="dot" w:pos="8828"/>
            </w:tabs>
            <w:rPr>
              <w:rFonts w:eastAsiaTheme="minorEastAsia"/>
              <w:noProof/>
              <w:kern w:val="0"/>
              <w:lang w:eastAsia="es-CO"/>
              <w14:ligatures w14:val="none"/>
            </w:rPr>
          </w:pPr>
          <w:hyperlink w:anchor="_Toc231937912" w:history="1">
            <w:r w:rsidR="00F23D54" w:rsidRPr="003B4B85">
              <w:rPr>
                <w:rStyle w:val="Hipervnculo"/>
                <w:noProof/>
              </w:rPr>
              <w:t>9.2 Definición de Recursos y Cronograma de Ejecución</w:t>
            </w:r>
            <w:r w:rsidR="00F23D54">
              <w:rPr>
                <w:noProof/>
                <w:webHidden/>
              </w:rPr>
              <w:tab/>
            </w:r>
            <w:r w:rsidR="00F23D54">
              <w:rPr>
                <w:noProof/>
                <w:webHidden/>
              </w:rPr>
              <w:fldChar w:fldCharType="begin"/>
            </w:r>
            <w:r w:rsidR="00F23D54">
              <w:rPr>
                <w:noProof/>
                <w:webHidden/>
              </w:rPr>
              <w:instrText xml:space="preserve"> PAGEREF _Toc231937912 \h </w:instrText>
            </w:r>
            <w:r w:rsidR="00F23D54">
              <w:rPr>
                <w:noProof/>
                <w:webHidden/>
              </w:rPr>
            </w:r>
            <w:r w:rsidR="00F23D54">
              <w:rPr>
                <w:noProof/>
                <w:webHidden/>
              </w:rPr>
              <w:fldChar w:fldCharType="separate"/>
            </w:r>
            <w:r w:rsidR="00F23D54">
              <w:rPr>
                <w:noProof/>
                <w:webHidden/>
              </w:rPr>
              <w:t>20</w:t>
            </w:r>
            <w:r w:rsidR="00F23D54">
              <w:rPr>
                <w:noProof/>
                <w:webHidden/>
              </w:rPr>
              <w:fldChar w:fldCharType="end"/>
            </w:r>
          </w:hyperlink>
        </w:p>
        <w:p w14:paraId="42764F9C" w14:textId="0937F5DA" w:rsidR="00F23D54" w:rsidRDefault="00FE2CCE">
          <w:pPr>
            <w:pStyle w:val="TDC2"/>
            <w:tabs>
              <w:tab w:val="right" w:leader="dot" w:pos="8828"/>
            </w:tabs>
            <w:rPr>
              <w:rFonts w:eastAsiaTheme="minorEastAsia"/>
              <w:noProof/>
              <w:kern w:val="0"/>
              <w:lang w:eastAsia="es-CO"/>
              <w14:ligatures w14:val="none"/>
            </w:rPr>
          </w:pPr>
          <w:hyperlink w:anchor="_Toc231937913" w:history="1">
            <w:r w:rsidR="00F23D54" w:rsidRPr="003B4B85">
              <w:rPr>
                <w:rStyle w:val="Hipervnculo"/>
                <w:noProof/>
              </w:rPr>
              <w:t>9.3 Implementación del Plan de Preservación Digital</w:t>
            </w:r>
            <w:r w:rsidR="00F23D54">
              <w:rPr>
                <w:noProof/>
                <w:webHidden/>
              </w:rPr>
              <w:tab/>
            </w:r>
            <w:r w:rsidR="00F23D54">
              <w:rPr>
                <w:noProof/>
                <w:webHidden/>
              </w:rPr>
              <w:fldChar w:fldCharType="begin"/>
            </w:r>
            <w:r w:rsidR="00F23D54">
              <w:rPr>
                <w:noProof/>
                <w:webHidden/>
              </w:rPr>
              <w:instrText xml:space="preserve"> PAGEREF _Toc231937913 \h </w:instrText>
            </w:r>
            <w:r w:rsidR="00F23D54">
              <w:rPr>
                <w:noProof/>
                <w:webHidden/>
              </w:rPr>
            </w:r>
            <w:r w:rsidR="00F23D54">
              <w:rPr>
                <w:noProof/>
                <w:webHidden/>
              </w:rPr>
              <w:fldChar w:fldCharType="separate"/>
            </w:r>
            <w:r w:rsidR="00F23D54">
              <w:rPr>
                <w:noProof/>
                <w:webHidden/>
              </w:rPr>
              <w:t>21</w:t>
            </w:r>
            <w:r w:rsidR="00F23D54">
              <w:rPr>
                <w:noProof/>
                <w:webHidden/>
              </w:rPr>
              <w:fldChar w:fldCharType="end"/>
            </w:r>
          </w:hyperlink>
        </w:p>
        <w:p w14:paraId="4FD8F2E8" w14:textId="453A661A" w:rsidR="00F23D54" w:rsidRDefault="00FE2CCE">
          <w:pPr>
            <w:pStyle w:val="TDC3"/>
            <w:tabs>
              <w:tab w:val="right" w:leader="dot" w:pos="8828"/>
            </w:tabs>
            <w:rPr>
              <w:rFonts w:cstheme="minorBidi"/>
              <w:noProof/>
            </w:rPr>
          </w:pPr>
          <w:hyperlink w:anchor="_Toc231937914" w:history="1">
            <w:r w:rsidR="00F23D54" w:rsidRPr="003B4B85">
              <w:rPr>
                <w:rStyle w:val="Hipervnculo"/>
                <w:rFonts w:ascii="Tahoma" w:eastAsia="Tahoma" w:hAnsi="Tahoma" w:cs="Tahoma"/>
                <w:noProof/>
              </w:rPr>
              <w:t>Fase 1. Planeación</w:t>
            </w:r>
            <w:r w:rsidR="00F23D54">
              <w:rPr>
                <w:noProof/>
                <w:webHidden/>
              </w:rPr>
              <w:tab/>
            </w:r>
            <w:r w:rsidR="00F23D54">
              <w:rPr>
                <w:noProof/>
                <w:webHidden/>
              </w:rPr>
              <w:fldChar w:fldCharType="begin"/>
            </w:r>
            <w:r w:rsidR="00F23D54">
              <w:rPr>
                <w:noProof/>
                <w:webHidden/>
              </w:rPr>
              <w:instrText xml:space="preserve"> PAGEREF _Toc231937914 \h </w:instrText>
            </w:r>
            <w:r w:rsidR="00F23D54">
              <w:rPr>
                <w:noProof/>
                <w:webHidden/>
              </w:rPr>
            </w:r>
            <w:r w:rsidR="00F23D54">
              <w:rPr>
                <w:noProof/>
                <w:webHidden/>
              </w:rPr>
              <w:fldChar w:fldCharType="separate"/>
            </w:r>
            <w:r w:rsidR="00F23D54">
              <w:rPr>
                <w:noProof/>
                <w:webHidden/>
              </w:rPr>
              <w:t>21</w:t>
            </w:r>
            <w:r w:rsidR="00F23D54">
              <w:rPr>
                <w:noProof/>
                <w:webHidden/>
              </w:rPr>
              <w:fldChar w:fldCharType="end"/>
            </w:r>
          </w:hyperlink>
        </w:p>
        <w:p w14:paraId="50EB9156" w14:textId="455CDCD6" w:rsidR="00F23D54" w:rsidRDefault="00FE2CCE">
          <w:pPr>
            <w:pStyle w:val="TDC3"/>
            <w:tabs>
              <w:tab w:val="right" w:leader="dot" w:pos="8828"/>
            </w:tabs>
            <w:rPr>
              <w:rFonts w:cstheme="minorBidi"/>
              <w:noProof/>
            </w:rPr>
          </w:pPr>
          <w:hyperlink w:anchor="_Toc231937915" w:history="1">
            <w:r w:rsidR="00F23D54" w:rsidRPr="003B4B85">
              <w:rPr>
                <w:rStyle w:val="Hipervnculo"/>
                <w:rFonts w:ascii="Tahoma" w:eastAsia="Tahoma" w:hAnsi="Tahoma" w:cs="Tahoma"/>
                <w:noProof/>
              </w:rPr>
              <w:t>Fase 2. Diagnóstico</w:t>
            </w:r>
            <w:r w:rsidR="00F23D54">
              <w:rPr>
                <w:noProof/>
                <w:webHidden/>
              </w:rPr>
              <w:tab/>
            </w:r>
            <w:r w:rsidR="00F23D54">
              <w:rPr>
                <w:noProof/>
                <w:webHidden/>
              </w:rPr>
              <w:fldChar w:fldCharType="begin"/>
            </w:r>
            <w:r w:rsidR="00F23D54">
              <w:rPr>
                <w:noProof/>
                <w:webHidden/>
              </w:rPr>
              <w:instrText xml:space="preserve"> PAGEREF _Toc231937915 \h </w:instrText>
            </w:r>
            <w:r w:rsidR="00F23D54">
              <w:rPr>
                <w:noProof/>
                <w:webHidden/>
              </w:rPr>
            </w:r>
            <w:r w:rsidR="00F23D54">
              <w:rPr>
                <w:noProof/>
                <w:webHidden/>
              </w:rPr>
              <w:fldChar w:fldCharType="separate"/>
            </w:r>
            <w:r w:rsidR="00F23D54">
              <w:rPr>
                <w:noProof/>
                <w:webHidden/>
              </w:rPr>
              <w:t>21</w:t>
            </w:r>
            <w:r w:rsidR="00F23D54">
              <w:rPr>
                <w:noProof/>
                <w:webHidden/>
              </w:rPr>
              <w:fldChar w:fldCharType="end"/>
            </w:r>
          </w:hyperlink>
        </w:p>
        <w:p w14:paraId="78336F06" w14:textId="2C164694" w:rsidR="00F23D54" w:rsidRDefault="00FE2CCE">
          <w:pPr>
            <w:pStyle w:val="TDC3"/>
            <w:tabs>
              <w:tab w:val="right" w:leader="dot" w:pos="8828"/>
            </w:tabs>
            <w:rPr>
              <w:rFonts w:cstheme="minorBidi"/>
              <w:noProof/>
            </w:rPr>
          </w:pPr>
          <w:hyperlink w:anchor="_Toc231937916" w:history="1">
            <w:r w:rsidR="00F23D54" w:rsidRPr="003B4B85">
              <w:rPr>
                <w:rStyle w:val="Hipervnculo"/>
                <w:rFonts w:ascii="Tahoma" w:eastAsia="Tahoma" w:hAnsi="Tahoma" w:cs="Tahoma"/>
                <w:noProof/>
              </w:rPr>
              <w:t>Fase 3. Implementación</w:t>
            </w:r>
            <w:r w:rsidR="00F23D54">
              <w:rPr>
                <w:noProof/>
                <w:webHidden/>
              </w:rPr>
              <w:tab/>
            </w:r>
            <w:r w:rsidR="00F23D54">
              <w:rPr>
                <w:noProof/>
                <w:webHidden/>
              </w:rPr>
              <w:fldChar w:fldCharType="begin"/>
            </w:r>
            <w:r w:rsidR="00F23D54">
              <w:rPr>
                <w:noProof/>
                <w:webHidden/>
              </w:rPr>
              <w:instrText xml:space="preserve"> PAGEREF _Toc231937916 \h </w:instrText>
            </w:r>
            <w:r w:rsidR="00F23D54">
              <w:rPr>
                <w:noProof/>
                <w:webHidden/>
              </w:rPr>
            </w:r>
            <w:r w:rsidR="00F23D54">
              <w:rPr>
                <w:noProof/>
                <w:webHidden/>
              </w:rPr>
              <w:fldChar w:fldCharType="separate"/>
            </w:r>
            <w:r w:rsidR="00F23D54">
              <w:rPr>
                <w:noProof/>
                <w:webHidden/>
              </w:rPr>
              <w:t>21</w:t>
            </w:r>
            <w:r w:rsidR="00F23D54">
              <w:rPr>
                <w:noProof/>
                <w:webHidden/>
              </w:rPr>
              <w:fldChar w:fldCharType="end"/>
            </w:r>
          </w:hyperlink>
        </w:p>
        <w:p w14:paraId="683730C3" w14:textId="6B0F7F2F" w:rsidR="00F23D54" w:rsidRDefault="00FE2CCE">
          <w:pPr>
            <w:pStyle w:val="TDC3"/>
            <w:tabs>
              <w:tab w:val="right" w:leader="dot" w:pos="8828"/>
            </w:tabs>
            <w:rPr>
              <w:rFonts w:cstheme="minorBidi"/>
              <w:noProof/>
            </w:rPr>
          </w:pPr>
          <w:hyperlink w:anchor="_Toc231937917" w:history="1">
            <w:r w:rsidR="00F23D54" w:rsidRPr="003B4B85">
              <w:rPr>
                <w:rStyle w:val="Hipervnculo"/>
                <w:rFonts w:ascii="Tahoma" w:eastAsia="Tahoma" w:hAnsi="Tahoma" w:cs="Tahoma"/>
                <w:noProof/>
              </w:rPr>
              <w:t>Fase 4. Seguimiento y Control</w:t>
            </w:r>
            <w:r w:rsidR="00F23D54">
              <w:rPr>
                <w:noProof/>
                <w:webHidden/>
              </w:rPr>
              <w:tab/>
            </w:r>
            <w:r w:rsidR="00F23D54">
              <w:rPr>
                <w:noProof/>
                <w:webHidden/>
              </w:rPr>
              <w:fldChar w:fldCharType="begin"/>
            </w:r>
            <w:r w:rsidR="00F23D54">
              <w:rPr>
                <w:noProof/>
                <w:webHidden/>
              </w:rPr>
              <w:instrText xml:space="preserve"> PAGEREF _Toc231937917 \h </w:instrText>
            </w:r>
            <w:r w:rsidR="00F23D54">
              <w:rPr>
                <w:noProof/>
                <w:webHidden/>
              </w:rPr>
            </w:r>
            <w:r w:rsidR="00F23D54">
              <w:rPr>
                <w:noProof/>
                <w:webHidden/>
              </w:rPr>
              <w:fldChar w:fldCharType="separate"/>
            </w:r>
            <w:r w:rsidR="00F23D54">
              <w:rPr>
                <w:noProof/>
                <w:webHidden/>
              </w:rPr>
              <w:t>21</w:t>
            </w:r>
            <w:r w:rsidR="00F23D54">
              <w:rPr>
                <w:noProof/>
                <w:webHidden/>
              </w:rPr>
              <w:fldChar w:fldCharType="end"/>
            </w:r>
          </w:hyperlink>
        </w:p>
        <w:p w14:paraId="2856A526" w14:textId="01295D3A" w:rsidR="00F23D54" w:rsidRDefault="00FE2CCE">
          <w:pPr>
            <w:pStyle w:val="TDC3"/>
            <w:tabs>
              <w:tab w:val="right" w:leader="dot" w:pos="8828"/>
            </w:tabs>
            <w:rPr>
              <w:rFonts w:cstheme="minorBidi"/>
              <w:noProof/>
            </w:rPr>
          </w:pPr>
          <w:hyperlink w:anchor="_Toc231937918" w:history="1">
            <w:r w:rsidR="00F23D54" w:rsidRPr="003B4B85">
              <w:rPr>
                <w:rStyle w:val="Hipervnculo"/>
                <w:rFonts w:ascii="Tahoma" w:eastAsia="Tahoma" w:hAnsi="Tahoma" w:cs="Tahoma"/>
                <w:noProof/>
              </w:rPr>
              <w:t>Fase 5. Mejora Continua</w:t>
            </w:r>
            <w:r w:rsidR="00F23D54">
              <w:rPr>
                <w:noProof/>
                <w:webHidden/>
              </w:rPr>
              <w:tab/>
            </w:r>
            <w:r w:rsidR="00F23D54">
              <w:rPr>
                <w:noProof/>
                <w:webHidden/>
              </w:rPr>
              <w:fldChar w:fldCharType="begin"/>
            </w:r>
            <w:r w:rsidR="00F23D54">
              <w:rPr>
                <w:noProof/>
                <w:webHidden/>
              </w:rPr>
              <w:instrText xml:space="preserve"> PAGEREF _Toc231937918 \h </w:instrText>
            </w:r>
            <w:r w:rsidR="00F23D54">
              <w:rPr>
                <w:noProof/>
                <w:webHidden/>
              </w:rPr>
            </w:r>
            <w:r w:rsidR="00F23D54">
              <w:rPr>
                <w:noProof/>
                <w:webHidden/>
              </w:rPr>
              <w:fldChar w:fldCharType="separate"/>
            </w:r>
            <w:r w:rsidR="00F23D54">
              <w:rPr>
                <w:noProof/>
                <w:webHidden/>
              </w:rPr>
              <w:t>22</w:t>
            </w:r>
            <w:r w:rsidR="00F23D54">
              <w:rPr>
                <w:noProof/>
                <w:webHidden/>
              </w:rPr>
              <w:fldChar w:fldCharType="end"/>
            </w:r>
          </w:hyperlink>
        </w:p>
        <w:p w14:paraId="1F0A6365" w14:textId="4827F0DC" w:rsidR="00F23D54" w:rsidRDefault="00FE2CCE">
          <w:pPr>
            <w:pStyle w:val="TDC1"/>
            <w:rPr>
              <w:rFonts w:eastAsiaTheme="minorEastAsia"/>
              <w:noProof/>
              <w:kern w:val="0"/>
              <w:lang w:eastAsia="es-CO"/>
              <w14:ligatures w14:val="none"/>
            </w:rPr>
          </w:pPr>
          <w:hyperlink w:anchor="_Toc231937919" w:history="1">
            <w:r w:rsidR="00F23D54" w:rsidRPr="003B4B85">
              <w:rPr>
                <w:rStyle w:val="Hipervnculo"/>
                <w:noProof/>
              </w:rPr>
              <w:t>10.</w:t>
            </w:r>
            <w:r w:rsidR="00F23D54">
              <w:rPr>
                <w:rFonts w:eastAsiaTheme="minorEastAsia"/>
                <w:noProof/>
                <w:kern w:val="0"/>
                <w:lang w:eastAsia="es-CO"/>
                <w14:ligatures w14:val="none"/>
              </w:rPr>
              <w:tab/>
            </w:r>
            <w:r w:rsidR="00F23D54" w:rsidRPr="003B4B85">
              <w:rPr>
                <w:rStyle w:val="Hipervnculo"/>
                <w:noProof/>
              </w:rPr>
              <w:t>COMPONENTE TECNOLÓGICO PARA LA PRESERVACIÓN DIGITAL</w:t>
            </w:r>
            <w:r w:rsidR="00F23D54">
              <w:rPr>
                <w:noProof/>
                <w:webHidden/>
              </w:rPr>
              <w:tab/>
            </w:r>
            <w:r w:rsidR="00F23D54">
              <w:rPr>
                <w:noProof/>
                <w:webHidden/>
              </w:rPr>
              <w:fldChar w:fldCharType="begin"/>
            </w:r>
            <w:r w:rsidR="00F23D54">
              <w:rPr>
                <w:noProof/>
                <w:webHidden/>
              </w:rPr>
              <w:instrText xml:space="preserve"> PAGEREF _Toc231937919 \h </w:instrText>
            </w:r>
            <w:r w:rsidR="00F23D54">
              <w:rPr>
                <w:noProof/>
                <w:webHidden/>
              </w:rPr>
            </w:r>
            <w:r w:rsidR="00F23D54">
              <w:rPr>
                <w:noProof/>
                <w:webHidden/>
              </w:rPr>
              <w:fldChar w:fldCharType="separate"/>
            </w:r>
            <w:r w:rsidR="00F23D54">
              <w:rPr>
                <w:noProof/>
                <w:webHidden/>
              </w:rPr>
              <w:t>23</w:t>
            </w:r>
            <w:r w:rsidR="00F23D54">
              <w:rPr>
                <w:noProof/>
                <w:webHidden/>
              </w:rPr>
              <w:fldChar w:fldCharType="end"/>
            </w:r>
          </w:hyperlink>
        </w:p>
        <w:p w14:paraId="6C93E332" w14:textId="4C90C7C2" w:rsidR="00F23D54" w:rsidRDefault="00FE2CCE">
          <w:pPr>
            <w:pStyle w:val="TDC2"/>
            <w:tabs>
              <w:tab w:val="right" w:leader="dot" w:pos="8828"/>
            </w:tabs>
            <w:rPr>
              <w:rFonts w:eastAsiaTheme="minorEastAsia"/>
              <w:noProof/>
              <w:kern w:val="0"/>
              <w:lang w:eastAsia="es-CO"/>
              <w14:ligatures w14:val="none"/>
            </w:rPr>
          </w:pPr>
          <w:hyperlink w:anchor="_Toc231937920" w:history="1">
            <w:r w:rsidR="00F23D54" w:rsidRPr="003B4B85">
              <w:rPr>
                <w:rStyle w:val="Hipervnculo"/>
                <w:noProof/>
              </w:rPr>
              <w:t>10.1 Propósito</w:t>
            </w:r>
            <w:r w:rsidR="00F23D54">
              <w:rPr>
                <w:noProof/>
                <w:webHidden/>
              </w:rPr>
              <w:tab/>
            </w:r>
            <w:r w:rsidR="00F23D54">
              <w:rPr>
                <w:noProof/>
                <w:webHidden/>
              </w:rPr>
              <w:fldChar w:fldCharType="begin"/>
            </w:r>
            <w:r w:rsidR="00F23D54">
              <w:rPr>
                <w:noProof/>
                <w:webHidden/>
              </w:rPr>
              <w:instrText xml:space="preserve"> PAGEREF _Toc231937920 \h </w:instrText>
            </w:r>
            <w:r w:rsidR="00F23D54">
              <w:rPr>
                <w:noProof/>
                <w:webHidden/>
              </w:rPr>
            </w:r>
            <w:r w:rsidR="00F23D54">
              <w:rPr>
                <w:noProof/>
                <w:webHidden/>
              </w:rPr>
              <w:fldChar w:fldCharType="separate"/>
            </w:r>
            <w:r w:rsidR="00F23D54">
              <w:rPr>
                <w:noProof/>
                <w:webHidden/>
              </w:rPr>
              <w:t>23</w:t>
            </w:r>
            <w:r w:rsidR="00F23D54">
              <w:rPr>
                <w:noProof/>
                <w:webHidden/>
              </w:rPr>
              <w:fldChar w:fldCharType="end"/>
            </w:r>
          </w:hyperlink>
        </w:p>
        <w:p w14:paraId="007FD646" w14:textId="26776890" w:rsidR="00F23D54" w:rsidRDefault="00FE2CCE">
          <w:pPr>
            <w:pStyle w:val="TDC2"/>
            <w:tabs>
              <w:tab w:val="right" w:leader="dot" w:pos="8828"/>
            </w:tabs>
            <w:rPr>
              <w:rFonts w:eastAsiaTheme="minorEastAsia"/>
              <w:noProof/>
              <w:kern w:val="0"/>
              <w:lang w:eastAsia="es-CO"/>
              <w14:ligatures w14:val="none"/>
            </w:rPr>
          </w:pPr>
          <w:hyperlink w:anchor="_Toc231937921" w:history="1">
            <w:r w:rsidR="00F23D54" w:rsidRPr="003B4B85">
              <w:rPr>
                <w:rStyle w:val="Hipervnculo"/>
                <w:noProof/>
              </w:rPr>
              <w:t>10.2 Arquitectura Tecnológica para la Preservación Digital</w:t>
            </w:r>
            <w:r w:rsidR="00F23D54">
              <w:rPr>
                <w:noProof/>
                <w:webHidden/>
              </w:rPr>
              <w:tab/>
            </w:r>
            <w:r w:rsidR="00F23D54">
              <w:rPr>
                <w:noProof/>
                <w:webHidden/>
              </w:rPr>
              <w:fldChar w:fldCharType="begin"/>
            </w:r>
            <w:r w:rsidR="00F23D54">
              <w:rPr>
                <w:noProof/>
                <w:webHidden/>
              </w:rPr>
              <w:instrText xml:space="preserve"> PAGEREF _Toc231937921 \h </w:instrText>
            </w:r>
            <w:r w:rsidR="00F23D54">
              <w:rPr>
                <w:noProof/>
                <w:webHidden/>
              </w:rPr>
            </w:r>
            <w:r w:rsidR="00F23D54">
              <w:rPr>
                <w:noProof/>
                <w:webHidden/>
              </w:rPr>
              <w:fldChar w:fldCharType="separate"/>
            </w:r>
            <w:r w:rsidR="00F23D54">
              <w:rPr>
                <w:noProof/>
                <w:webHidden/>
              </w:rPr>
              <w:t>23</w:t>
            </w:r>
            <w:r w:rsidR="00F23D54">
              <w:rPr>
                <w:noProof/>
                <w:webHidden/>
              </w:rPr>
              <w:fldChar w:fldCharType="end"/>
            </w:r>
          </w:hyperlink>
        </w:p>
        <w:p w14:paraId="434BFE7E" w14:textId="51E00E7C" w:rsidR="00F23D54" w:rsidRDefault="00FE2CCE">
          <w:pPr>
            <w:pStyle w:val="TDC2"/>
            <w:tabs>
              <w:tab w:val="right" w:leader="dot" w:pos="8828"/>
            </w:tabs>
            <w:rPr>
              <w:rFonts w:eastAsiaTheme="minorEastAsia"/>
              <w:noProof/>
              <w:kern w:val="0"/>
              <w:lang w:eastAsia="es-CO"/>
              <w14:ligatures w14:val="none"/>
            </w:rPr>
          </w:pPr>
          <w:hyperlink w:anchor="_Toc231937922" w:history="1">
            <w:r w:rsidR="00F23D54" w:rsidRPr="003B4B85">
              <w:rPr>
                <w:rStyle w:val="Hipervnculo"/>
                <w:noProof/>
              </w:rPr>
              <w:t>10.3 Repositorio de Preservación Digital</w:t>
            </w:r>
            <w:r w:rsidR="00F23D54">
              <w:rPr>
                <w:noProof/>
                <w:webHidden/>
              </w:rPr>
              <w:tab/>
            </w:r>
            <w:r w:rsidR="00F23D54">
              <w:rPr>
                <w:noProof/>
                <w:webHidden/>
              </w:rPr>
              <w:fldChar w:fldCharType="begin"/>
            </w:r>
            <w:r w:rsidR="00F23D54">
              <w:rPr>
                <w:noProof/>
                <w:webHidden/>
              </w:rPr>
              <w:instrText xml:space="preserve"> PAGEREF _Toc231937922 \h </w:instrText>
            </w:r>
            <w:r w:rsidR="00F23D54">
              <w:rPr>
                <w:noProof/>
                <w:webHidden/>
              </w:rPr>
            </w:r>
            <w:r w:rsidR="00F23D54">
              <w:rPr>
                <w:noProof/>
                <w:webHidden/>
              </w:rPr>
              <w:fldChar w:fldCharType="separate"/>
            </w:r>
            <w:r w:rsidR="00F23D54">
              <w:rPr>
                <w:noProof/>
                <w:webHidden/>
              </w:rPr>
              <w:t>24</w:t>
            </w:r>
            <w:r w:rsidR="00F23D54">
              <w:rPr>
                <w:noProof/>
                <w:webHidden/>
              </w:rPr>
              <w:fldChar w:fldCharType="end"/>
            </w:r>
          </w:hyperlink>
        </w:p>
        <w:p w14:paraId="556EF10E" w14:textId="1876EBEF" w:rsidR="00F23D54" w:rsidRDefault="00FE2CCE">
          <w:pPr>
            <w:pStyle w:val="TDC2"/>
            <w:tabs>
              <w:tab w:val="right" w:leader="dot" w:pos="8828"/>
            </w:tabs>
            <w:rPr>
              <w:rFonts w:eastAsiaTheme="minorEastAsia"/>
              <w:noProof/>
              <w:kern w:val="0"/>
              <w:lang w:eastAsia="es-CO"/>
              <w14:ligatures w14:val="none"/>
            </w:rPr>
          </w:pPr>
          <w:hyperlink w:anchor="_Toc231937923" w:history="1">
            <w:r w:rsidR="00F23D54" w:rsidRPr="003B4B85">
              <w:rPr>
                <w:rStyle w:val="Hipervnculo"/>
                <w:noProof/>
              </w:rPr>
              <w:t>10.4 Estrategia de Almacenamiento y Respaldo</w:t>
            </w:r>
            <w:r w:rsidR="00F23D54">
              <w:rPr>
                <w:noProof/>
                <w:webHidden/>
              </w:rPr>
              <w:tab/>
            </w:r>
            <w:r w:rsidR="00F23D54">
              <w:rPr>
                <w:noProof/>
                <w:webHidden/>
              </w:rPr>
              <w:fldChar w:fldCharType="begin"/>
            </w:r>
            <w:r w:rsidR="00F23D54">
              <w:rPr>
                <w:noProof/>
                <w:webHidden/>
              </w:rPr>
              <w:instrText xml:space="preserve"> PAGEREF _Toc231937923 \h </w:instrText>
            </w:r>
            <w:r w:rsidR="00F23D54">
              <w:rPr>
                <w:noProof/>
                <w:webHidden/>
              </w:rPr>
            </w:r>
            <w:r w:rsidR="00F23D54">
              <w:rPr>
                <w:noProof/>
                <w:webHidden/>
              </w:rPr>
              <w:fldChar w:fldCharType="separate"/>
            </w:r>
            <w:r w:rsidR="00F23D54">
              <w:rPr>
                <w:noProof/>
                <w:webHidden/>
              </w:rPr>
              <w:t>24</w:t>
            </w:r>
            <w:r w:rsidR="00F23D54">
              <w:rPr>
                <w:noProof/>
                <w:webHidden/>
              </w:rPr>
              <w:fldChar w:fldCharType="end"/>
            </w:r>
          </w:hyperlink>
        </w:p>
        <w:p w14:paraId="1C227DC1" w14:textId="1B1CAF31" w:rsidR="00F23D54" w:rsidRDefault="00FE2CCE">
          <w:pPr>
            <w:pStyle w:val="TDC2"/>
            <w:tabs>
              <w:tab w:val="right" w:leader="dot" w:pos="8828"/>
            </w:tabs>
            <w:rPr>
              <w:rFonts w:eastAsiaTheme="minorEastAsia"/>
              <w:noProof/>
              <w:kern w:val="0"/>
              <w:lang w:eastAsia="es-CO"/>
              <w14:ligatures w14:val="none"/>
            </w:rPr>
          </w:pPr>
          <w:hyperlink w:anchor="_Toc231937924" w:history="1">
            <w:r w:rsidR="00F23D54" w:rsidRPr="003B4B85">
              <w:rPr>
                <w:rStyle w:val="Hipervnculo"/>
                <w:noProof/>
              </w:rPr>
              <w:t>10.5 Gestión de Formatos de Preservación</w:t>
            </w:r>
            <w:r w:rsidR="00F23D54">
              <w:rPr>
                <w:noProof/>
                <w:webHidden/>
              </w:rPr>
              <w:tab/>
            </w:r>
            <w:r w:rsidR="00F23D54">
              <w:rPr>
                <w:noProof/>
                <w:webHidden/>
              </w:rPr>
              <w:fldChar w:fldCharType="begin"/>
            </w:r>
            <w:r w:rsidR="00F23D54">
              <w:rPr>
                <w:noProof/>
                <w:webHidden/>
              </w:rPr>
              <w:instrText xml:space="preserve"> PAGEREF _Toc231937924 \h </w:instrText>
            </w:r>
            <w:r w:rsidR="00F23D54">
              <w:rPr>
                <w:noProof/>
                <w:webHidden/>
              </w:rPr>
            </w:r>
            <w:r w:rsidR="00F23D54">
              <w:rPr>
                <w:noProof/>
                <w:webHidden/>
              </w:rPr>
              <w:fldChar w:fldCharType="separate"/>
            </w:r>
            <w:r w:rsidR="00F23D54">
              <w:rPr>
                <w:noProof/>
                <w:webHidden/>
              </w:rPr>
              <w:t>24</w:t>
            </w:r>
            <w:r w:rsidR="00F23D54">
              <w:rPr>
                <w:noProof/>
                <w:webHidden/>
              </w:rPr>
              <w:fldChar w:fldCharType="end"/>
            </w:r>
          </w:hyperlink>
        </w:p>
        <w:p w14:paraId="723F1C84" w14:textId="6389349A" w:rsidR="00F23D54" w:rsidRDefault="00FE2CCE">
          <w:pPr>
            <w:pStyle w:val="TDC2"/>
            <w:tabs>
              <w:tab w:val="left" w:pos="880"/>
              <w:tab w:val="right" w:leader="dot" w:pos="8828"/>
            </w:tabs>
            <w:rPr>
              <w:rFonts w:eastAsiaTheme="minorEastAsia"/>
              <w:noProof/>
              <w:kern w:val="0"/>
              <w:lang w:eastAsia="es-CO"/>
              <w14:ligatures w14:val="none"/>
            </w:rPr>
          </w:pPr>
          <w:hyperlink w:anchor="_Toc231937925" w:history="1">
            <w:r w:rsidR="00F23D54" w:rsidRPr="003B4B85">
              <w:rPr>
                <w:rStyle w:val="Hipervnculo"/>
                <w:noProof/>
              </w:rPr>
              <w:t>10.6</w:t>
            </w:r>
            <w:r w:rsidR="00F23D54">
              <w:rPr>
                <w:rFonts w:eastAsiaTheme="minorEastAsia"/>
                <w:noProof/>
                <w:kern w:val="0"/>
                <w:lang w:eastAsia="es-CO"/>
                <w14:ligatures w14:val="none"/>
              </w:rPr>
              <w:tab/>
            </w:r>
            <w:r w:rsidR="00F23D54" w:rsidRPr="003B4B85">
              <w:rPr>
                <w:rStyle w:val="Hipervnculo"/>
                <w:noProof/>
              </w:rPr>
              <w:t>Gestión de Formatos de Preservación</w:t>
            </w:r>
            <w:r w:rsidR="00F23D54">
              <w:rPr>
                <w:noProof/>
                <w:webHidden/>
              </w:rPr>
              <w:tab/>
            </w:r>
            <w:r w:rsidR="00F23D54">
              <w:rPr>
                <w:noProof/>
                <w:webHidden/>
              </w:rPr>
              <w:fldChar w:fldCharType="begin"/>
            </w:r>
            <w:r w:rsidR="00F23D54">
              <w:rPr>
                <w:noProof/>
                <w:webHidden/>
              </w:rPr>
              <w:instrText xml:space="preserve"> PAGEREF _Toc231937925 \h </w:instrText>
            </w:r>
            <w:r w:rsidR="00F23D54">
              <w:rPr>
                <w:noProof/>
                <w:webHidden/>
              </w:rPr>
            </w:r>
            <w:r w:rsidR="00F23D54">
              <w:rPr>
                <w:noProof/>
                <w:webHidden/>
              </w:rPr>
              <w:fldChar w:fldCharType="separate"/>
            </w:r>
            <w:r w:rsidR="00F23D54">
              <w:rPr>
                <w:noProof/>
                <w:webHidden/>
              </w:rPr>
              <w:t>25</w:t>
            </w:r>
            <w:r w:rsidR="00F23D54">
              <w:rPr>
                <w:noProof/>
                <w:webHidden/>
              </w:rPr>
              <w:fldChar w:fldCharType="end"/>
            </w:r>
          </w:hyperlink>
        </w:p>
        <w:p w14:paraId="7A35F820" w14:textId="7D9E7BC2" w:rsidR="00F23D54" w:rsidRDefault="00FE2CCE">
          <w:pPr>
            <w:pStyle w:val="TDC3"/>
            <w:tabs>
              <w:tab w:val="left" w:pos="880"/>
              <w:tab w:val="right" w:leader="dot" w:pos="8828"/>
            </w:tabs>
            <w:rPr>
              <w:rFonts w:cstheme="minorBidi"/>
              <w:noProof/>
            </w:rPr>
          </w:pPr>
          <w:hyperlink w:anchor="_Toc231937926" w:history="1">
            <w:r w:rsidR="00F23D54" w:rsidRPr="003B4B85">
              <w:rPr>
                <w:rStyle w:val="Hipervnculo"/>
                <w:rFonts w:ascii="Symbol" w:hAnsi="Symbol"/>
                <w:noProof/>
              </w:rPr>
              <w:t></w:t>
            </w:r>
            <w:r w:rsidR="00F23D54">
              <w:rPr>
                <w:rFonts w:cstheme="minorBidi"/>
                <w:noProof/>
              </w:rPr>
              <w:tab/>
            </w:r>
            <w:r w:rsidR="00F23D54" w:rsidRPr="003B4B85">
              <w:rPr>
                <w:rStyle w:val="Hipervnculo"/>
                <w:noProof/>
              </w:rPr>
              <w:t>Metadatos descriptivos</w:t>
            </w:r>
            <w:r w:rsidR="00F23D54">
              <w:rPr>
                <w:noProof/>
                <w:webHidden/>
              </w:rPr>
              <w:tab/>
            </w:r>
            <w:r w:rsidR="00F23D54">
              <w:rPr>
                <w:noProof/>
                <w:webHidden/>
              </w:rPr>
              <w:fldChar w:fldCharType="begin"/>
            </w:r>
            <w:r w:rsidR="00F23D54">
              <w:rPr>
                <w:noProof/>
                <w:webHidden/>
              </w:rPr>
              <w:instrText xml:space="preserve"> PAGEREF _Toc231937926 \h </w:instrText>
            </w:r>
            <w:r w:rsidR="00F23D54">
              <w:rPr>
                <w:noProof/>
                <w:webHidden/>
              </w:rPr>
            </w:r>
            <w:r w:rsidR="00F23D54">
              <w:rPr>
                <w:noProof/>
                <w:webHidden/>
              </w:rPr>
              <w:fldChar w:fldCharType="separate"/>
            </w:r>
            <w:r w:rsidR="00F23D54">
              <w:rPr>
                <w:noProof/>
                <w:webHidden/>
              </w:rPr>
              <w:t>25</w:t>
            </w:r>
            <w:r w:rsidR="00F23D54">
              <w:rPr>
                <w:noProof/>
                <w:webHidden/>
              </w:rPr>
              <w:fldChar w:fldCharType="end"/>
            </w:r>
          </w:hyperlink>
        </w:p>
        <w:p w14:paraId="037CCD5A" w14:textId="7C9B09A1" w:rsidR="00F23D54" w:rsidRDefault="00FE2CCE">
          <w:pPr>
            <w:pStyle w:val="TDC3"/>
            <w:tabs>
              <w:tab w:val="left" w:pos="880"/>
              <w:tab w:val="right" w:leader="dot" w:pos="8828"/>
            </w:tabs>
            <w:rPr>
              <w:rFonts w:cstheme="minorBidi"/>
              <w:noProof/>
            </w:rPr>
          </w:pPr>
          <w:hyperlink w:anchor="_Toc231937927" w:history="1">
            <w:r w:rsidR="00F23D54" w:rsidRPr="003B4B85">
              <w:rPr>
                <w:rStyle w:val="Hipervnculo"/>
                <w:rFonts w:ascii="Symbol" w:hAnsi="Symbol"/>
                <w:noProof/>
              </w:rPr>
              <w:t></w:t>
            </w:r>
            <w:r w:rsidR="00F23D54">
              <w:rPr>
                <w:rFonts w:cstheme="minorBidi"/>
                <w:noProof/>
              </w:rPr>
              <w:tab/>
            </w:r>
            <w:r w:rsidR="00F23D54" w:rsidRPr="003B4B85">
              <w:rPr>
                <w:rStyle w:val="Hipervnculo"/>
                <w:noProof/>
              </w:rPr>
              <w:t>Metadatos técnicos</w:t>
            </w:r>
            <w:r w:rsidR="00F23D54">
              <w:rPr>
                <w:noProof/>
                <w:webHidden/>
              </w:rPr>
              <w:tab/>
            </w:r>
            <w:r w:rsidR="00F23D54">
              <w:rPr>
                <w:noProof/>
                <w:webHidden/>
              </w:rPr>
              <w:fldChar w:fldCharType="begin"/>
            </w:r>
            <w:r w:rsidR="00F23D54">
              <w:rPr>
                <w:noProof/>
                <w:webHidden/>
              </w:rPr>
              <w:instrText xml:space="preserve"> PAGEREF _Toc231937927 \h </w:instrText>
            </w:r>
            <w:r w:rsidR="00F23D54">
              <w:rPr>
                <w:noProof/>
                <w:webHidden/>
              </w:rPr>
            </w:r>
            <w:r w:rsidR="00F23D54">
              <w:rPr>
                <w:noProof/>
                <w:webHidden/>
              </w:rPr>
              <w:fldChar w:fldCharType="separate"/>
            </w:r>
            <w:r w:rsidR="00F23D54">
              <w:rPr>
                <w:noProof/>
                <w:webHidden/>
              </w:rPr>
              <w:t>25</w:t>
            </w:r>
            <w:r w:rsidR="00F23D54">
              <w:rPr>
                <w:noProof/>
                <w:webHidden/>
              </w:rPr>
              <w:fldChar w:fldCharType="end"/>
            </w:r>
          </w:hyperlink>
        </w:p>
        <w:p w14:paraId="65DEB48F" w14:textId="13BAD36E" w:rsidR="00F23D54" w:rsidRDefault="00FE2CCE">
          <w:pPr>
            <w:pStyle w:val="TDC3"/>
            <w:tabs>
              <w:tab w:val="left" w:pos="880"/>
              <w:tab w:val="right" w:leader="dot" w:pos="8828"/>
            </w:tabs>
            <w:rPr>
              <w:rFonts w:cstheme="minorBidi"/>
              <w:noProof/>
            </w:rPr>
          </w:pPr>
          <w:hyperlink w:anchor="_Toc231937928" w:history="1">
            <w:r w:rsidR="00F23D54" w:rsidRPr="003B4B85">
              <w:rPr>
                <w:rStyle w:val="Hipervnculo"/>
                <w:rFonts w:ascii="Symbol" w:hAnsi="Symbol"/>
                <w:noProof/>
              </w:rPr>
              <w:t></w:t>
            </w:r>
            <w:r w:rsidR="00F23D54">
              <w:rPr>
                <w:rFonts w:cstheme="minorBidi"/>
                <w:noProof/>
              </w:rPr>
              <w:tab/>
            </w:r>
            <w:r w:rsidR="00F23D54" w:rsidRPr="003B4B85">
              <w:rPr>
                <w:rStyle w:val="Hipervnculo"/>
                <w:noProof/>
              </w:rPr>
              <w:t>Metadatos de preservación</w:t>
            </w:r>
            <w:r w:rsidR="00F23D54">
              <w:rPr>
                <w:noProof/>
                <w:webHidden/>
              </w:rPr>
              <w:tab/>
            </w:r>
            <w:r w:rsidR="00F23D54">
              <w:rPr>
                <w:noProof/>
                <w:webHidden/>
              </w:rPr>
              <w:fldChar w:fldCharType="begin"/>
            </w:r>
            <w:r w:rsidR="00F23D54">
              <w:rPr>
                <w:noProof/>
                <w:webHidden/>
              </w:rPr>
              <w:instrText xml:space="preserve"> PAGEREF _Toc231937928 \h </w:instrText>
            </w:r>
            <w:r w:rsidR="00F23D54">
              <w:rPr>
                <w:noProof/>
                <w:webHidden/>
              </w:rPr>
            </w:r>
            <w:r w:rsidR="00F23D54">
              <w:rPr>
                <w:noProof/>
                <w:webHidden/>
              </w:rPr>
              <w:fldChar w:fldCharType="separate"/>
            </w:r>
            <w:r w:rsidR="00F23D54">
              <w:rPr>
                <w:noProof/>
                <w:webHidden/>
              </w:rPr>
              <w:t>25</w:t>
            </w:r>
            <w:r w:rsidR="00F23D54">
              <w:rPr>
                <w:noProof/>
                <w:webHidden/>
              </w:rPr>
              <w:fldChar w:fldCharType="end"/>
            </w:r>
          </w:hyperlink>
        </w:p>
        <w:p w14:paraId="2BC1BB00" w14:textId="59DB901D" w:rsidR="00F23D54" w:rsidRDefault="00FE2CCE">
          <w:pPr>
            <w:pStyle w:val="TDC2"/>
            <w:tabs>
              <w:tab w:val="left" w:pos="880"/>
              <w:tab w:val="right" w:leader="dot" w:pos="8828"/>
            </w:tabs>
            <w:rPr>
              <w:rFonts w:eastAsiaTheme="minorEastAsia"/>
              <w:noProof/>
              <w:kern w:val="0"/>
              <w:lang w:eastAsia="es-CO"/>
              <w14:ligatures w14:val="none"/>
            </w:rPr>
          </w:pPr>
          <w:hyperlink w:anchor="_Toc231937929" w:history="1">
            <w:r w:rsidR="00F23D54" w:rsidRPr="003B4B85">
              <w:rPr>
                <w:rStyle w:val="Hipervnculo"/>
                <w:noProof/>
              </w:rPr>
              <w:t>10.7</w:t>
            </w:r>
            <w:r w:rsidR="00F23D54">
              <w:rPr>
                <w:rFonts w:eastAsiaTheme="minorEastAsia"/>
                <w:noProof/>
                <w:kern w:val="0"/>
                <w:lang w:eastAsia="es-CO"/>
                <w14:ligatures w14:val="none"/>
              </w:rPr>
              <w:tab/>
            </w:r>
            <w:r w:rsidR="00F23D54" w:rsidRPr="003B4B85">
              <w:rPr>
                <w:rStyle w:val="Hipervnculo"/>
                <w:noProof/>
              </w:rPr>
              <w:t>Autenticidad Gestión de Formatos de Preservación</w:t>
            </w:r>
            <w:r w:rsidR="00F23D54">
              <w:rPr>
                <w:noProof/>
                <w:webHidden/>
              </w:rPr>
              <w:tab/>
            </w:r>
            <w:r w:rsidR="00F23D54">
              <w:rPr>
                <w:noProof/>
                <w:webHidden/>
              </w:rPr>
              <w:fldChar w:fldCharType="begin"/>
            </w:r>
            <w:r w:rsidR="00F23D54">
              <w:rPr>
                <w:noProof/>
                <w:webHidden/>
              </w:rPr>
              <w:instrText xml:space="preserve"> PAGEREF _Toc231937929 \h </w:instrText>
            </w:r>
            <w:r w:rsidR="00F23D54">
              <w:rPr>
                <w:noProof/>
                <w:webHidden/>
              </w:rPr>
            </w:r>
            <w:r w:rsidR="00F23D54">
              <w:rPr>
                <w:noProof/>
                <w:webHidden/>
              </w:rPr>
              <w:fldChar w:fldCharType="separate"/>
            </w:r>
            <w:r w:rsidR="00F23D54">
              <w:rPr>
                <w:noProof/>
                <w:webHidden/>
              </w:rPr>
              <w:t>26</w:t>
            </w:r>
            <w:r w:rsidR="00F23D54">
              <w:rPr>
                <w:noProof/>
                <w:webHidden/>
              </w:rPr>
              <w:fldChar w:fldCharType="end"/>
            </w:r>
          </w:hyperlink>
        </w:p>
        <w:p w14:paraId="422FBBCD" w14:textId="5CA78240" w:rsidR="00F23D54" w:rsidRDefault="00FE2CCE">
          <w:pPr>
            <w:pStyle w:val="TDC2"/>
            <w:tabs>
              <w:tab w:val="left" w:pos="880"/>
              <w:tab w:val="right" w:leader="dot" w:pos="8828"/>
            </w:tabs>
            <w:rPr>
              <w:rFonts w:eastAsiaTheme="minorEastAsia"/>
              <w:noProof/>
              <w:kern w:val="0"/>
              <w:lang w:eastAsia="es-CO"/>
              <w14:ligatures w14:val="none"/>
            </w:rPr>
          </w:pPr>
          <w:hyperlink w:anchor="_Toc231937930" w:history="1">
            <w:r w:rsidR="00F23D54" w:rsidRPr="003B4B85">
              <w:rPr>
                <w:rStyle w:val="Hipervnculo"/>
                <w:noProof/>
              </w:rPr>
              <w:t>10.8</w:t>
            </w:r>
            <w:r w:rsidR="00F23D54">
              <w:rPr>
                <w:rFonts w:eastAsiaTheme="minorEastAsia"/>
                <w:noProof/>
                <w:kern w:val="0"/>
                <w:lang w:eastAsia="es-CO"/>
                <w14:ligatures w14:val="none"/>
              </w:rPr>
              <w:tab/>
            </w:r>
            <w:r w:rsidR="00F23D54" w:rsidRPr="003B4B85">
              <w:rPr>
                <w:rStyle w:val="Hipervnculo"/>
                <w:noProof/>
              </w:rPr>
              <w:t>Autenticidad Gestión de Formatos de Preservación</w:t>
            </w:r>
            <w:r w:rsidR="00F23D54">
              <w:rPr>
                <w:noProof/>
                <w:webHidden/>
              </w:rPr>
              <w:tab/>
            </w:r>
            <w:r w:rsidR="00F23D54">
              <w:rPr>
                <w:noProof/>
                <w:webHidden/>
              </w:rPr>
              <w:fldChar w:fldCharType="begin"/>
            </w:r>
            <w:r w:rsidR="00F23D54">
              <w:rPr>
                <w:noProof/>
                <w:webHidden/>
              </w:rPr>
              <w:instrText xml:space="preserve"> PAGEREF _Toc231937930 \h </w:instrText>
            </w:r>
            <w:r w:rsidR="00F23D54">
              <w:rPr>
                <w:noProof/>
                <w:webHidden/>
              </w:rPr>
            </w:r>
            <w:r w:rsidR="00F23D54">
              <w:rPr>
                <w:noProof/>
                <w:webHidden/>
              </w:rPr>
              <w:fldChar w:fldCharType="separate"/>
            </w:r>
            <w:r w:rsidR="00F23D54">
              <w:rPr>
                <w:noProof/>
                <w:webHidden/>
              </w:rPr>
              <w:t>26</w:t>
            </w:r>
            <w:r w:rsidR="00F23D54">
              <w:rPr>
                <w:noProof/>
                <w:webHidden/>
              </w:rPr>
              <w:fldChar w:fldCharType="end"/>
            </w:r>
          </w:hyperlink>
        </w:p>
        <w:p w14:paraId="3C448848" w14:textId="1C5D3541" w:rsidR="00F23D54" w:rsidRDefault="00FE2CCE">
          <w:pPr>
            <w:pStyle w:val="TDC2"/>
            <w:tabs>
              <w:tab w:val="left" w:pos="880"/>
              <w:tab w:val="right" w:leader="dot" w:pos="8828"/>
            </w:tabs>
            <w:rPr>
              <w:rFonts w:eastAsiaTheme="minorEastAsia"/>
              <w:noProof/>
              <w:kern w:val="0"/>
              <w:lang w:eastAsia="es-CO"/>
              <w14:ligatures w14:val="none"/>
            </w:rPr>
          </w:pPr>
          <w:hyperlink w:anchor="_Toc231937931" w:history="1">
            <w:r w:rsidR="00F23D54" w:rsidRPr="003B4B85">
              <w:rPr>
                <w:rStyle w:val="Hipervnculo"/>
                <w:noProof/>
              </w:rPr>
              <w:t>10.9</w:t>
            </w:r>
            <w:r w:rsidR="00F23D54">
              <w:rPr>
                <w:rFonts w:eastAsiaTheme="minorEastAsia"/>
                <w:noProof/>
                <w:kern w:val="0"/>
                <w:lang w:eastAsia="es-CO"/>
                <w14:ligatures w14:val="none"/>
              </w:rPr>
              <w:tab/>
            </w:r>
            <w:r w:rsidR="00F23D54" w:rsidRPr="003B4B85">
              <w:rPr>
                <w:rStyle w:val="Hipervnculo"/>
                <w:noProof/>
              </w:rPr>
              <w:t>Digital Autenticidad Gestión de Formatos de Preservación</w:t>
            </w:r>
            <w:r w:rsidR="00F23D54">
              <w:rPr>
                <w:noProof/>
                <w:webHidden/>
              </w:rPr>
              <w:tab/>
            </w:r>
            <w:r w:rsidR="00F23D54">
              <w:rPr>
                <w:noProof/>
                <w:webHidden/>
              </w:rPr>
              <w:fldChar w:fldCharType="begin"/>
            </w:r>
            <w:r w:rsidR="00F23D54">
              <w:rPr>
                <w:noProof/>
                <w:webHidden/>
              </w:rPr>
              <w:instrText xml:space="preserve"> PAGEREF _Toc231937931 \h </w:instrText>
            </w:r>
            <w:r w:rsidR="00F23D54">
              <w:rPr>
                <w:noProof/>
                <w:webHidden/>
              </w:rPr>
            </w:r>
            <w:r w:rsidR="00F23D54">
              <w:rPr>
                <w:noProof/>
                <w:webHidden/>
              </w:rPr>
              <w:fldChar w:fldCharType="separate"/>
            </w:r>
            <w:r w:rsidR="00F23D54">
              <w:rPr>
                <w:noProof/>
                <w:webHidden/>
              </w:rPr>
              <w:t>26</w:t>
            </w:r>
            <w:r w:rsidR="00F23D54">
              <w:rPr>
                <w:noProof/>
                <w:webHidden/>
              </w:rPr>
              <w:fldChar w:fldCharType="end"/>
            </w:r>
          </w:hyperlink>
        </w:p>
        <w:p w14:paraId="2C2CFFB5" w14:textId="38198F06" w:rsidR="00F23D54" w:rsidRDefault="00FE2CCE">
          <w:pPr>
            <w:pStyle w:val="TDC2"/>
            <w:tabs>
              <w:tab w:val="left" w:pos="1100"/>
              <w:tab w:val="right" w:leader="dot" w:pos="8828"/>
            </w:tabs>
            <w:rPr>
              <w:rFonts w:eastAsiaTheme="minorEastAsia"/>
              <w:noProof/>
              <w:kern w:val="0"/>
              <w:lang w:eastAsia="es-CO"/>
              <w14:ligatures w14:val="none"/>
            </w:rPr>
          </w:pPr>
          <w:hyperlink w:anchor="_Toc231937932" w:history="1">
            <w:r w:rsidR="00F23D54" w:rsidRPr="003B4B85">
              <w:rPr>
                <w:rStyle w:val="Hipervnculo"/>
                <w:rFonts w:cstheme="minorHAnsi"/>
                <w:noProof/>
              </w:rPr>
              <w:t>10.10</w:t>
            </w:r>
            <w:r w:rsidR="00F23D54">
              <w:rPr>
                <w:rFonts w:eastAsiaTheme="minorEastAsia"/>
                <w:noProof/>
                <w:kern w:val="0"/>
                <w:lang w:eastAsia="es-CO"/>
                <w14:ligatures w14:val="none"/>
              </w:rPr>
              <w:tab/>
            </w:r>
            <w:r w:rsidR="00F23D54" w:rsidRPr="003B4B85">
              <w:rPr>
                <w:rStyle w:val="Hipervnculo"/>
                <w:rFonts w:cstheme="minorHAnsi"/>
                <w:noProof/>
              </w:rPr>
              <w:t>Gestión de Riesgos Tecnológicos</w:t>
            </w:r>
            <w:r w:rsidR="00F23D54">
              <w:rPr>
                <w:noProof/>
                <w:webHidden/>
              </w:rPr>
              <w:tab/>
            </w:r>
            <w:r w:rsidR="00F23D54">
              <w:rPr>
                <w:noProof/>
                <w:webHidden/>
              </w:rPr>
              <w:fldChar w:fldCharType="begin"/>
            </w:r>
            <w:r w:rsidR="00F23D54">
              <w:rPr>
                <w:noProof/>
                <w:webHidden/>
              </w:rPr>
              <w:instrText xml:space="preserve"> PAGEREF _Toc231937932 \h </w:instrText>
            </w:r>
            <w:r w:rsidR="00F23D54">
              <w:rPr>
                <w:noProof/>
                <w:webHidden/>
              </w:rPr>
            </w:r>
            <w:r w:rsidR="00F23D54">
              <w:rPr>
                <w:noProof/>
                <w:webHidden/>
              </w:rPr>
              <w:fldChar w:fldCharType="separate"/>
            </w:r>
            <w:r w:rsidR="00F23D54">
              <w:rPr>
                <w:noProof/>
                <w:webHidden/>
              </w:rPr>
              <w:t>27</w:t>
            </w:r>
            <w:r w:rsidR="00F23D54">
              <w:rPr>
                <w:noProof/>
                <w:webHidden/>
              </w:rPr>
              <w:fldChar w:fldCharType="end"/>
            </w:r>
          </w:hyperlink>
        </w:p>
        <w:p w14:paraId="555A9C84" w14:textId="5E311A12" w:rsidR="00F23D54" w:rsidRDefault="00FE2CCE">
          <w:pPr>
            <w:pStyle w:val="TDC2"/>
            <w:tabs>
              <w:tab w:val="left" w:pos="1100"/>
              <w:tab w:val="right" w:leader="dot" w:pos="8828"/>
            </w:tabs>
            <w:rPr>
              <w:rFonts w:eastAsiaTheme="minorEastAsia"/>
              <w:noProof/>
              <w:kern w:val="0"/>
              <w:lang w:eastAsia="es-CO"/>
              <w14:ligatures w14:val="none"/>
            </w:rPr>
          </w:pPr>
          <w:hyperlink w:anchor="_Toc231937933" w:history="1">
            <w:r w:rsidR="00F23D54" w:rsidRPr="003B4B85">
              <w:rPr>
                <w:rStyle w:val="Hipervnculo"/>
                <w:noProof/>
              </w:rPr>
              <w:t>10.11</w:t>
            </w:r>
            <w:r w:rsidR="00F23D54">
              <w:rPr>
                <w:rFonts w:eastAsiaTheme="minorEastAsia"/>
                <w:noProof/>
                <w:kern w:val="0"/>
                <w:lang w:eastAsia="es-CO"/>
                <w14:ligatures w14:val="none"/>
              </w:rPr>
              <w:tab/>
            </w:r>
            <w:r w:rsidR="00F23D54" w:rsidRPr="003B4B85">
              <w:rPr>
                <w:rStyle w:val="Hipervnculo"/>
                <w:noProof/>
              </w:rPr>
              <w:t>Hoja de Ruta Tecnológica de Preservación Digital 2026 – 2029</w:t>
            </w:r>
            <w:r w:rsidR="00F23D54">
              <w:rPr>
                <w:noProof/>
                <w:webHidden/>
              </w:rPr>
              <w:tab/>
            </w:r>
            <w:r w:rsidR="00F23D54">
              <w:rPr>
                <w:noProof/>
                <w:webHidden/>
              </w:rPr>
              <w:fldChar w:fldCharType="begin"/>
            </w:r>
            <w:r w:rsidR="00F23D54">
              <w:rPr>
                <w:noProof/>
                <w:webHidden/>
              </w:rPr>
              <w:instrText xml:space="preserve"> PAGEREF _Toc231937933 \h </w:instrText>
            </w:r>
            <w:r w:rsidR="00F23D54">
              <w:rPr>
                <w:noProof/>
                <w:webHidden/>
              </w:rPr>
            </w:r>
            <w:r w:rsidR="00F23D54">
              <w:rPr>
                <w:noProof/>
                <w:webHidden/>
              </w:rPr>
              <w:fldChar w:fldCharType="separate"/>
            </w:r>
            <w:r w:rsidR="00F23D54">
              <w:rPr>
                <w:noProof/>
                <w:webHidden/>
              </w:rPr>
              <w:t>27</w:t>
            </w:r>
            <w:r w:rsidR="00F23D54">
              <w:rPr>
                <w:noProof/>
                <w:webHidden/>
              </w:rPr>
              <w:fldChar w:fldCharType="end"/>
            </w:r>
          </w:hyperlink>
        </w:p>
        <w:p w14:paraId="10336506" w14:textId="6D23EA75" w:rsidR="00F23D54" w:rsidRDefault="00FE2CCE">
          <w:pPr>
            <w:pStyle w:val="TDC1"/>
            <w:rPr>
              <w:rFonts w:eastAsiaTheme="minorEastAsia"/>
              <w:noProof/>
              <w:kern w:val="0"/>
              <w:lang w:eastAsia="es-CO"/>
              <w14:ligatures w14:val="none"/>
            </w:rPr>
          </w:pPr>
          <w:hyperlink w:anchor="_Toc231937934" w:history="1">
            <w:r w:rsidR="00F23D54" w:rsidRPr="003B4B85">
              <w:rPr>
                <w:rStyle w:val="Hipervnculo"/>
                <w:noProof/>
              </w:rPr>
              <w:t>11.</w:t>
            </w:r>
            <w:r w:rsidR="00F23D54">
              <w:rPr>
                <w:rFonts w:eastAsiaTheme="minorEastAsia"/>
                <w:noProof/>
                <w:kern w:val="0"/>
                <w:lang w:eastAsia="es-CO"/>
                <w14:ligatures w14:val="none"/>
              </w:rPr>
              <w:tab/>
            </w:r>
            <w:r w:rsidR="00F23D54" w:rsidRPr="003B4B85">
              <w:rPr>
                <w:rStyle w:val="Hipervnculo"/>
                <w:noProof/>
              </w:rPr>
              <w:t>VISIÓN ESTRATÉGICA DEL PLAN DE PRESERVACIÓN DIGITAL</w:t>
            </w:r>
            <w:r w:rsidR="00F23D54">
              <w:rPr>
                <w:noProof/>
                <w:webHidden/>
              </w:rPr>
              <w:tab/>
            </w:r>
            <w:r w:rsidR="00F23D54">
              <w:rPr>
                <w:noProof/>
                <w:webHidden/>
              </w:rPr>
              <w:fldChar w:fldCharType="begin"/>
            </w:r>
            <w:r w:rsidR="00F23D54">
              <w:rPr>
                <w:noProof/>
                <w:webHidden/>
              </w:rPr>
              <w:instrText xml:space="preserve"> PAGEREF _Toc231937934 \h </w:instrText>
            </w:r>
            <w:r w:rsidR="00F23D54">
              <w:rPr>
                <w:noProof/>
                <w:webHidden/>
              </w:rPr>
            </w:r>
            <w:r w:rsidR="00F23D54">
              <w:rPr>
                <w:noProof/>
                <w:webHidden/>
              </w:rPr>
              <w:fldChar w:fldCharType="separate"/>
            </w:r>
            <w:r w:rsidR="00F23D54">
              <w:rPr>
                <w:noProof/>
                <w:webHidden/>
              </w:rPr>
              <w:t>28</w:t>
            </w:r>
            <w:r w:rsidR="00F23D54">
              <w:rPr>
                <w:noProof/>
                <w:webHidden/>
              </w:rPr>
              <w:fldChar w:fldCharType="end"/>
            </w:r>
          </w:hyperlink>
        </w:p>
        <w:p w14:paraId="1EB74E54" w14:textId="014F0ACA" w:rsidR="00F23D54" w:rsidRDefault="00FE2CCE">
          <w:pPr>
            <w:pStyle w:val="TDC1"/>
            <w:rPr>
              <w:rFonts w:eastAsiaTheme="minorEastAsia"/>
              <w:noProof/>
              <w:kern w:val="0"/>
              <w:lang w:eastAsia="es-CO"/>
              <w14:ligatures w14:val="none"/>
            </w:rPr>
          </w:pPr>
          <w:hyperlink w:anchor="_Toc231937935" w:history="1">
            <w:r w:rsidR="00F23D54" w:rsidRPr="003B4B85">
              <w:rPr>
                <w:rStyle w:val="Hipervnculo"/>
                <w:noProof/>
              </w:rPr>
              <w:t>12.</w:t>
            </w:r>
            <w:r w:rsidR="00F23D54">
              <w:rPr>
                <w:rFonts w:eastAsiaTheme="minorEastAsia"/>
                <w:noProof/>
                <w:kern w:val="0"/>
                <w:lang w:eastAsia="es-CO"/>
                <w14:ligatures w14:val="none"/>
              </w:rPr>
              <w:tab/>
            </w:r>
            <w:r w:rsidR="00F23D54" w:rsidRPr="003B4B85">
              <w:rPr>
                <w:rStyle w:val="Hipervnculo"/>
                <w:noProof/>
              </w:rPr>
              <w:t>ARTICULACIÓN CON LOS INSTRUMENTOS DE GESTIÓN DOCUMENTAL</w:t>
            </w:r>
            <w:r w:rsidR="00F23D54">
              <w:rPr>
                <w:noProof/>
                <w:webHidden/>
              </w:rPr>
              <w:tab/>
            </w:r>
            <w:r w:rsidR="00F23D54">
              <w:rPr>
                <w:noProof/>
                <w:webHidden/>
              </w:rPr>
              <w:fldChar w:fldCharType="begin"/>
            </w:r>
            <w:r w:rsidR="00F23D54">
              <w:rPr>
                <w:noProof/>
                <w:webHidden/>
              </w:rPr>
              <w:instrText xml:space="preserve"> PAGEREF _Toc231937935 \h </w:instrText>
            </w:r>
            <w:r w:rsidR="00F23D54">
              <w:rPr>
                <w:noProof/>
                <w:webHidden/>
              </w:rPr>
            </w:r>
            <w:r w:rsidR="00F23D54">
              <w:rPr>
                <w:noProof/>
                <w:webHidden/>
              </w:rPr>
              <w:fldChar w:fldCharType="separate"/>
            </w:r>
            <w:r w:rsidR="00F23D54">
              <w:rPr>
                <w:noProof/>
                <w:webHidden/>
              </w:rPr>
              <w:t>29</w:t>
            </w:r>
            <w:r w:rsidR="00F23D54">
              <w:rPr>
                <w:noProof/>
                <w:webHidden/>
              </w:rPr>
              <w:fldChar w:fldCharType="end"/>
            </w:r>
          </w:hyperlink>
        </w:p>
        <w:p w14:paraId="7944BA5D" w14:textId="4A57A280" w:rsidR="00F23D54" w:rsidRDefault="00FE2CCE">
          <w:pPr>
            <w:pStyle w:val="TDC1"/>
            <w:rPr>
              <w:rFonts w:eastAsiaTheme="minorEastAsia"/>
              <w:noProof/>
              <w:kern w:val="0"/>
              <w:lang w:eastAsia="es-CO"/>
              <w14:ligatures w14:val="none"/>
            </w:rPr>
          </w:pPr>
          <w:hyperlink w:anchor="_Toc231937936" w:history="1">
            <w:r w:rsidR="00F23D54" w:rsidRPr="003B4B85">
              <w:rPr>
                <w:rStyle w:val="Hipervnculo"/>
                <w:noProof/>
              </w:rPr>
              <w:t>13.</w:t>
            </w:r>
            <w:r w:rsidR="00F23D54">
              <w:rPr>
                <w:rFonts w:eastAsiaTheme="minorEastAsia"/>
                <w:noProof/>
                <w:kern w:val="0"/>
                <w:lang w:eastAsia="es-CO"/>
                <w14:ligatures w14:val="none"/>
              </w:rPr>
              <w:tab/>
            </w:r>
            <w:r w:rsidR="00F23D54" w:rsidRPr="003B4B85">
              <w:rPr>
                <w:rStyle w:val="Hipervnculo"/>
                <w:noProof/>
              </w:rPr>
              <w:t>INDICADORES</w:t>
            </w:r>
            <w:r w:rsidR="00F23D54">
              <w:rPr>
                <w:noProof/>
                <w:webHidden/>
              </w:rPr>
              <w:tab/>
            </w:r>
            <w:r w:rsidR="00F23D54">
              <w:rPr>
                <w:noProof/>
                <w:webHidden/>
              </w:rPr>
              <w:fldChar w:fldCharType="begin"/>
            </w:r>
            <w:r w:rsidR="00F23D54">
              <w:rPr>
                <w:noProof/>
                <w:webHidden/>
              </w:rPr>
              <w:instrText xml:space="preserve"> PAGEREF _Toc231937936 \h </w:instrText>
            </w:r>
            <w:r w:rsidR="00F23D54">
              <w:rPr>
                <w:noProof/>
                <w:webHidden/>
              </w:rPr>
            </w:r>
            <w:r w:rsidR="00F23D54">
              <w:rPr>
                <w:noProof/>
                <w:webHidden/>
              </w:rPr>
              <w:fldChar w:fldCharType="separate"/>
            </w:r>
            <w:r w:rsidR="00F23D54">
              <w:rPr>
                <w:noProof/>
                <w:webHidden/>
              </w:rPr>
              <w:t>30</w:t>
            </w:r>
            <w:r w:rsidR="00F23D54">
              <w:rPr>
                <w:noProof/>
                <w:webHidden/>
              </w:rPr>
              <w:fldChar w:fldCharType="end"/>
            </w:r>
          </w:hyperlink>
        </w:p>
        <w:p w14:paraId="5CAE776C" w14:textId="791424F0" w:rsidR="00F23D54" w:rsidRDefault="00FE2CCE">
          <w:pPr>
            <w:pStyle w:val="TDC1"/>
            <w:rPr>
              <w:rFonts w:eastAsiaTheme="minorEastAsia"/>
              <w:noProof/>
              <w:kern w:val="0"/>
              <w:lang w:eastAsia="es-CO"/>
              <w14:ligatures w14:val="none"/>
            </w:rPr>
          </w:pPr>
          <w:hyperlink w:anchor="_Toc231937937" w:history="1">
            <w:r w:rsidR="00F23D54" w:rsidRPr="003B4B85">
              <w:rPr>
                <w:rStyle w:val="Hipervnculo"/>
                <w:noProof/>
              </w:rPr>
              <w:t>14.</w:t>
            </w:r>
            <w:r w:rsidR="00F23D54">
              <w:rPr>
                <w:rFonts w:eastAsiaTheme="minorEastAsia"/>
                <w:noProof/>
                <w:kern w:val="0"/>
                <w:lang w:eastAsia="es-CO"/>
                <w14:ligatures w14:val="none"/>
              </w:rPr>
              <w:tab/>
            </w:r>
            <w:r w:rsidR="00F23D54" w:rsidRPr="003B4B85">
              <w:rPr>
                <w:rStyle w:val="Hipervnculo"/>
                <w:noProof/>
              </w:rPr>
              <w:t>SEGUIMIENTO Y ACTUALIZACIÓN</w:t>
            </w:r>
            <w:r w:rsidR="00F23D54">
              <w:rPr>
                <w:noProof/>
                <w:webHidden/>
              </w:rPr>
              <w:tab/>
            </w:r>
            <w:r w:rsidR="00F23D54">
              <w:rPr>
                <w:noProof/>
                <w:webHidden/>
              </w:rPr>
              <w:fldChar w:fldCharType="begin"/>
            </w:r>
            <w:r w:rsidR="00F23D54">
              <w:rPr>
                <w:noProof/>
                <w:webHidden/>
              </w:rPr>
              <w:instrText xml:space="preserve"> PAGEREF _Toc231937937 \h </w:instrText>
            </w:r>
            <w:r w:rsidR="00F23D54">
              <w:rPr>
                <w:noProof/>
                <w:webHidden/>
              </w:rPr>
            </w:r>
            <w:r w:rsidR="00F23D54">
              <w:rPr>
                <w:noProof/>
                <w:webHidden/>
              </w:rPr>
              <w:fldChar w:fldCharType="separate"/>
            </w:r>
            <w:r w:rsidR="00F23D54">
              <w:rPr>
                <w:noProof/>
                <w:webHidden/>
              </w:rPr>
              <w:t>30</w:t>
            </w:r>
            <w:r w:rsidR="00F23D54">
              <w:rPr>
                <w:noProof/>
                <w:webHidden/>
              </w:rPr>
              <w:fldChar w:fldCharType="end"/>
            </w:r>
          </w:hyperlink>
        </w:p>
        <w:p w14:paraId="53C0BDB8" w14:textId="2C284AF8" w:rsidR="00CA73AE" w:rsidRDefault="00CA73AE">
          <w:r>
            <w:rPr>
              <w:b/>
              <w:bCs/>
              <w:lang w:val="es-ES"/>
            </w:rPr>
            <w:fldChar w:fldCharType="end"/>
          </w:r>
        </w:p>
      </w:sdtContent>
    </w:sdt>
    <w:p w14:paraId="3C0D1AED" w14:textId="0AAD0249" w:rsidR="004344A5" w:rsidRPr="004750AB" w:rsidRDefault="004344A5" w:rsidP="004750AB">
      <w:pPr>
        <w:spacing w:after="0"/>
        <w:jc w:val="both"/>
        <w:rPr>
          <w:rFonts w:ascii="Tahoma" w:hAnsi="Tahoma" w:cs="Tahoma"/>
          <w:b/>
          <w:bCs/>
          <w:color w:val="000000" w:themeColor="text1"/>
        </w:rPr>
      </w:pPr>
    </w:p>
    <w:p w14:paraId="19F996F2" w14:textId="1A65DDA6" w:rsidR="43AED43C" w:rsidRDefault="43AED43C" w:rsidP="43AED43C">
      <w:pPr>
        <w:spacing w:after="0"/>
        <w:jc w:val="both"/>
        <w:rPr>
          <w:rFonts w:ascii="Tahoma" w:hAnsi="Tahoma" w:cs="Tahoma"/>
          <w:b/>
          <w:bCs/>
          <w:color w:val="000000" w:themeColor="text1"/>
        </w:rPr>
      </w:pPr>
    </w:p>
    <w:p w14:paraId="0E8E6081" w14:textId="6F4AB22B" w:rsidR="43AED43C" w:rsidRDefault="43AED43C" w:rsidP="43AED43C">
      <w:pPr>
        <w:spacing w:after="0"/>
        <w:jc w:val="both"/>
        <w:rPr>
          <w:rFonts w:ascii="Tahoma" w:hAnsi="Tahoma" w:cs="Tahoma"/>
          <w:b/>
          <w:bCs/>
          <w:color w:val="000000" w:themeColor="text1"/>
        </w:rPr>
      </w:pPr>
    </w:p>
    <w:p w14:paraId="704E2B44" w14:textId="3453DEC7" w:rsidR="43AED43C" w:rsidRDefault="43AED43C" w:rsidP="43AED43C">
      <w:pPr>
        <w:spacing w:after="0"/>
        <w:jc w:val="both"/>
        <w:rPr>
          <w:rFonts w:ascii="Tahoma" w:hAnsi="Tahoma" w:cs="Tahoma"/>
          <w:b/>
          <w:bCs/>
          <w:color w:val="000000" w:themeColor="text1"/>
        </w:rPr>
      </w:pPr>
    </w:p>
    <w:p w14:paraId="7489B53C" w14:textId="09982825" w:rsidR="43AED43C" w:rsidRDefault="43AED43C" w:rsidP="43AED43C">
      <w:pPr>
        <w:spacing w:after="0"/>
        <w:jc w:val="both"/>
        <w:rPr>
          <w:rFonts w:ascii="Tahoma" w:hAnsi="Tahoma" w:cs="Tahoma"/>
          <w:b/>
          <w:bCs/>
          <w:color w:val="000000" w:themeColor="text1"/>
        </w:rPr>
      </w:pPr>
    </w:p>
    <w:p w14:paraId="6E7BD08B" w14:textId="37626366" w:rsidR="43AED43C" w:rsidRDefault="43AED43C" w:rsidP="43AED43C">
      <w:pPr>
        <w:spacing w:after="0"/>
        <w:jc w:val="both"/>
        <w:rPr>
          <w:rFonts w:ascii="Tahoma" w:hAnsi="Tahoma" w:cs="Tahoma"/>
          <w:b/>
          <w:bCs/>
          <w:color w:val="000000" w:themeColor="text1"/>
        </w:rPr>
      </w:pPr>
    </w:p>
    <w:p w14:paraId="23C5EF62" w14:textId="081ACB6F" w:rsidR="43AED43C" w:rsidRDefault="43AED43C" w:rsidP="43AED43C">
      <w:pPr>
        <w:spacing w:after="0"/>
        <w:jc w:val="both"/>
        <w:rPr>
          <w:rFonts w:ascii="Tahoma" w:hAnsi="Tahoma" w:cs="Tahoma"/>
          <w:b/>
          <w:bCs/>
          <w:color w:val="000000" w:themeColor="text1"/>
        </w:rPr>
      </w:pPr>
    </w:p>
    <w:p w14:paraId="56EF8780" w14:textId="0C3C6B79" w:rsidR="43AED43C" w:rsidRDefault="43AED43C" w:rsidP="43AED43C">
      <w:pPr>
        <w:spacing w:after="0"/>
        <w:jc w:val="both"/>
        <w:rPr>
          <w:rFonts w:ascii="Tahoma" w:hAnsi="Tahoma" w:cs="Tahoma"/>
          <w:b/>
          <w:bCs/>
          <w:color w:val="000000" w:themeColor="text1"/>
        </w:rPr>
      </w:pPr>
    </w:p>
    <w:p w14:paraId="5D011CFE" w14:textId="36AE25F0" w:rsidR="43AED43C" w:rsidRDefault="43AED43C" w:rsidP="43AED43C">
      <w:pPr>
        <w:spacing w:after="0"/>
        <w:jc w:val="both"/>
        <w:rPr>
          <w:rFonts w:ascii="Tahoma" w:hAnsi="Tahoma" w:cs="Tahoma"/>
          <w:b/>
          <w:bCs/>
          <w:color w:val="000000" w:themeColor="text1"/>
        </w:rPr>
      </w:pPr>
    </w:p>
    <w:p w14:paraId="08EE44D0" w14:textId="01F37797" w:rsidR="43AED43C" w:rsidRDefault="43AED43C" w:rsidP="43AED43C">
      <w:pPr>
        <w:spacing w:after="0"/>
        <w:jc w:val="both"/>
        <w:rPr>
          <w:rFonts w:ascii="Tahoma" w:hAnsi="Tahoma" w:cs="Tahoma"/>
          <w:b/>
          <w:bCs/>
          <w:color w:val="000000" w:themeColor="text1"/>
        </w:rPr>
      </w:pPr>
    </w:p>
    <w:p w14:paraId="4ABD3337" w14:textId="373698E1" w:rsidR="43AED43C" w:rsidRDefault="43AED43C" w:rsidP="43AED43C">
      <w:pPr>
        <w:spacing w:after="0"/>
        <w:jc w:val="both"/>
        <w:rPr>
          <w:rFonts w:ascii="Tahoma" w:hAnsi="Tahoma" w:cs="Tahoma"/>
          <w:b/>
          <w:bCs/>
          <w:color w:val="000000" w:themeColor="text1"/>
        </w:rPr>
      </w:pPr>
    </w:p>
    <w:p w14:paraId="65BC36F0" w14:textId="403551FF" w:rsidR="43AED43C" w:rsidRDefault="43AED43C" w:rsidP="43AED43C">
      <w:pPr>
        <w:spacing w:after="0"/>
        <w:jc w:val="both"/>
        <w:rPr>
          <w:rFonts w:ascii="Tahoma" w:hAnsi="Tahoma" w:cs="Tahoma"/>
          <w:b/>
          <w:bCs/>
          <w:color w:val="000000" w:themeColor="text1"/>
        </w:rPr>
      </w:pPr>
    </w:p>
    <w:p w14:paraId="5A472AE1" w14:textId="5A61382E" w:rsidR="43AED43C" w:rsidRDefault="43AED43C" w:rsidP="43AED43C">
      <w:pPr>
        <w:spacing w:after="0"/>
        <w:jc w:val="both"/>
        <w:rPr>
          <w:rFonts w:ascii="Tahoma" w:hAnsi="Tahoma" w:cs="Tahoma"/>
          <w:b/>
          <w:bCs/>
          <w:color w:val="000000" w:themeColor="text1"/>
        </w:rPr>
      </w:pPr>
    </w:p>
    <w:p w14:paraId="69751DBC" w14:textId="0DFDFAE3" w:rsidR="43AED43C" w:rsidRDefault="43AED43C" w:rsidP="43AED43C">
      <w:pPr>
        <w:spacing w:after="0"/>
        <w:jc w:val="both"/>
        <w:rPr>
          <w:rFonts w:ascii="Tahoma" w:hAnsi="Tahoma" w:cs="Tahoma"/>
          <w:b/>
          <w:bCs/>
          <w:color w:val="000000" w:themeColor="text1"/>
        </w:rPr>
      </w:pPr>
    </w:p>
    <w:p w14:paraId="063CD75B" w14:textId="5CD68515" w:rsidR="43AED43C" w:rsidRDefault="43AED43C" w:rsidP="43AED43C">
      <w:pPr>
        <w:spacing w:after="0"/>
        <w:jc w:val="both"/>
        <w:rPr>
          <w:rFonts w:ascii="Tahoma" w:hAnsi="Tahoma" w:cs="Tahoma"/>
          <w:b/>
          <w:bCs/>
          <w:color w:val="000000" w:themeColor="text1"/>
        </w:rPr>
      </w:pPr>
    </w:p>
    <w:p w14:paraId="62412C4A" w14:textId="5D26A0C9" w:rsidR="43AED43C" w:rsidRDefault="43AED43C" w:rsidP="43AED43C">
      <w:pPr>
        <w:spacing w:after="0"/>
        <w:jc w:val="both"/>
        <w:rPr>
          <w:rFonts w:ascii="Tahoma" w:hAnsi="Tahoma" w:cs="Tahoma"/>
          <w:b/>
          <w:bCs/>
          <w:color w:val="000000" w:themeColor="text1"/>
        </w:rPr>
      </w:pPr>
    </w:p>
    <w:p w14:paraId="59CFBE58" w14:textId="602BCBAF" w:rsidR="43AED43C" w:rsidRDefault="43AED43C" w:rsidP="43AED43C">
      <w:pPr>
        <w:spacing w:after="0"/>
        <w:jc w:val="both"/>
        <w:rPr>
          <w:rFonts w:ascii="Tahoma" w:hAnsi="Tahoma" w:cs="Tahoma"/>
          <w:b/>
          <w:bCs/>
          <w:color w:val="000000" w:themeColor="text1"/>
        </w:rPr>
      </w:pPr>
    </w:p>
    <w:p w14:paraId="54721F46" w14:textId="02A11628" w:rsidR="43AED43C" w:rsidRDefault="43AED43C" w:rsidP="43AED43C">
      <w:pPr>
        <w:spacing w:after="0"/>
        <w:jc w:val="both"/>
        <w:rPr>
          <w:rFonts w:ascii="Tahoma" w:hAnsi="Tahoma" w:cs="Tahoma"/>
          <w:b/>
          <w:bCs/>
          <w:color w:val="000000" w:themeColor="text1"/>
        </w:rPr>
      </w:pPr>
    </w:p>
    <w:p w14:paraId="27AD9537" w14:textId="28DF5CD2" w:rsidR="43AED43C" w:rsidRDefault="43AED43C" w:rsidP="43AED43C">
      <w:pPr>
        <w:spacing w:after="0"/>
        <w:jc w:val="both"/>
        <w:rPr>
          <w:rFonts w:ascii="Tahoma" w:hAnsi="Tahoma" w:cs="Tahoma"/>
          <w:b/>
          <w:bCs/>
          <w:color w:val="000000" w:themeColor="text1"/>
        </w:rPr>
      </w:pPr>
    </w:p>
    <w:p w14:paraId="2817A949" w14:textId="0664358D" w:rsidR="43AED43C" w:rsidRDefault="43AED43C" w:rsidP="43AED43C">
      <w:pPr>
        <w:spacing w:after="0"/>
        <w:jc w:val="both"/>
        <w:rPr>
          <w:rFonts w:ascii="Tahoma" w:hAnsi="Tahoma" w:cs="Tahoma"/>
          <w:b/>
          <w:bCs/>
          <w:color w:val="000000" w:themeColor="text1"/>
        </w:rPr>
      </w:pPr>
    </w:p>
    <w:p w14:paraId="2D54A4C2" w14:textId="434F86A6" w:rsidR="43AED43C" w:rsidRDefault="43AED43C" w:rsidP="43AED43C">
      <w:pPr>
        <w:spacing w:after="0"/>
        <w:jc w:val="both"/>
        <w:rPr>
          <w:rFonts w:ascii="Tahoma" w:hAnsi="Tahoma" w:cs="Tahoma"/>
          <w:b/>
          <w:bCs/>
          <w:color w:val="000000" w:themeColor="text1"/>
        </w:rPr>
      </w:pPr>
    </w:p>
    <w:p w14:paraId="24A82865" w14:textId="62227804" w:rsidR="004344A5" w:rsidRPr="004750AB" w:rsidRDefault="004344A5" w:rsidP="004750AB">
      <w:pPr>
        <w:spacing w:after="0"/>
        <w:jc w:val="both"/>
        <w:rPr>
          <w:rFonts w:ascii="Tahoma" w:hAnsi="Tahoma" w:cs="Tahoma"/>
          <w:b/>
          <w:bCs/>
          <w:color w:val="000000" w:themeColor="text1"/>
        </w:rPr>
      </w:pPr>
    </w:p>
    <w:p w14:paraId="5F631CAD" w14:textId="784FEFE9" w:rsidR="004344A5" w:rsidRPr="004750AB" w:rsidRDefault="004344A5" w:rsidP="004750AB">
      <w:pPr>
        <w:spacing w:after="0"/>
        <w:jc w:val="both"/>
        <w:rPr>
          <w:rFonts w:ascii="Tahoma" w:hAnsi="Tahoma" w:cs="Tahoma"/>
          <w:b/>
          <w:bCs/>
          <w:color w:val="000000" w:themeColor="text1"/>
        </w:rPr>
      </w:pPr>
    </w:p>
    <w:p w14:paraId="2DB3C065" w14:textId="63E8BB2E" w:rsidR="004344A5" w:rsidRPr="004750AB" w:rsidRDefault="004344A5" w:rsidP="004750AB">
      <w:pPr>
        <w:spacing w:after="0"/>
        <w:jc w:val="both"/>
        <w:rPr>
          <w:rFonts w:ascii="Tahoma" w:hAnsi="Tahoma" w:cs="Tahoma"/>
          <w:b/>
          <w:bCs/>
          <w:color w:val="000000" w:themeColor="text1"/>
        </w:rPr>
      </w:pPr>
    </w:p>
    <w:p w14:paraId="7261C167" w14:textId="2B4589A0" w:rsidR="004344A5" w:rsidRPr="004750AB" w:rsidRDefault="004344A5" w:rsidP="004750AB">
      <w:pPr>
        <w:spacing w:after="0"/>
        <w:jc w:val="both"/>
        <w:rPr>
          <w:rFonts w:ascii="Tahoma" w:hAnsi="Tahoma" w:cs="Tahoma"/>
          <w:b/>
          <w:bCs/>
          <w:color w:val="000000" w:themeColor="text1"/>
        </w:rPr>
      </w:pPr>
    </w:p>
    <w:p w14:paraId="25BD86AF" w14:textId="72E4ACF4" w:rsidR="004344A5" w:rsidRPr="004750AB" w:rsidRDefault="004344A5" w:rsidP="004750AB">
      <w:pPr>
        <w:spacing w:after="0"/>
        <w:jc w:val="both"/>
        <w:rPr>
          <w:rFonts w:ascii="Tahoma" w:hAnsi="Tahoma" w:cs="Tahoma"/>
          <w:b/>
          <w:bCs/>
          <w:color w:val="000000" w:themeColor="text1"/>
        </w:rPr>
      </w:pPr>
    </w:p>
    <w:p w14:paraId="49CC147C" w14:textId="353ABF06" w:rsidR="004344A5" w:rsidRPr="004750AB" w:rsidRDefault="004344A5" w:rsidP="004750AB">
      <w:pPr>
        <w:spacing w:after="0"/>
        <w:jc w:val="both"/>
        <w:rPr>
          <w:rFonts w:ascii="Tahoma" w:hAnsi="Tahoma" w:cs="Tahoma"/>
          <w:b/>
          <w:bCs/>
          <w:color w:val="000000" w:themeColor="text1"/>
        </w:rPr>
      </w:pPr>
    </w:p>
    <w:p w14:paraId="29BF2B30" w14:textId="25E89A65" w:rsidR="004344A5" w:rsidRPr="004750AB" w:rsidRDefault="004344A5" w:rsidP="004750AB">
      <w:pPr>
        <w:spacing w:after="0"/>
        <w:jc w:val="both"/>
        <w:rPr>
          <w:rFonts w:ascii="Tahoma" w:hAnsi="Tahoma" w:cs="Tahoma"/>
          <w:b/>
          <w:bCs/>
          <w:color w:val="000000" w:themeColor="text1"/>
        </w:rPr>
      </w:pPr>
    </w:p>
    <w:p w14:paraId="6777D2E1" w14:textId="6D13604B" w:rsidR="004344A5" w:rsidRPr="004750AB" w:rsidRDefault="004344A5" w:rsidP="004750AB">
      <w:pPr>
        <w:spacing w:after="0"/>
        <w:jc w:val="both"/>
        <w:rPr>
          <w:rFonts w:ascii="Tahoma" w:hAnsi="Tahoma" w:cs="Tahoma"/>
          <w:b/>
          <w:bCs/>
          <w:color w:val="000000" w:themeColor="text1"/>
        </w:rPr>
      </w:pPr>
    </w:p>
    <w:p w14:paraId="1B6201F4" w14:textId="19F1A5EA" w:rsidR="007B289E" w:rsidRPr="004750AB" w:rsidRDefault="007B289E" w:rsidP="004750AB">
      <w:pPr>
        <w:spacing w:after="0"/>
        <w:jc w:val="both"/>
        <w:rPr>
          <w:rFonts w:ascii="Tahoma" w:hAnsi="Tahoma" w:cs="Tahoma"/>
          <w:b/>
          <w:bCs/>
          <w:color w:val="000000" w:themeColor="text1"/>
        </w:rPr>
      </w:pPr>
    </w:p>
    <w:p w14:paraId="6676C54B" w14:textId="77777777" w:rsidR="007B289E" w:rsidRPr="004750AB" w:rsidRDefault="007B289E" w:rsidP="004750AB">
      <w:pPr>
        <w:spacing w:after="0"/>
        <w:jc w:val="both"/>
        <w:rPr>
          <w:rFonts w:ascii="Tahoma" w:hAnsi="Tahoma" w:cs="Tahoma"/>
          <w:b/>
          <w:bCs/>
          <w:color w:val="000000" w:themeColor="text1"/>
        </w:rPr>
      </w:pPr>
    </w:p>
    <w:p w14:paraId="4A129C00" w14:textId="46F7896F" w:rsidR="004344A5" w:rsidRPr="004750AB" w:rsidRDefault="004344A5" w:rsidP="004750AB">
      <w:pPr>
        <w:spacing w:after="0"/>
        <w:jc w:val="both"/>
        <w:rPr>
          <w:rFonts w:ascii="Tahoma" w:hAnsi="Tahoma" w:cs="Tahoma"/>
          <w:b/>
          <w:bCs/>
          <w:color w:val="000000" w:themeColor="text1"/>
        </w:rPr>
      </w:pPr>
    </w:p>
    <w:p w14:paraId="21605492" w14:textId="07993870" w:rsidR="004344A5" w:rsidRPr="004750AB" w:rsidRDefault="004344A5" w:rsidP="004750AB">
      <w:pPr>
        <w:spacing w:after="0"/>
        <w:jc w:val="both"/>
        <w:rPr>
          <w:rFonts w:ascii="Tahoma" w:hAnsi="Tahoma" w:cs="Tahoma"/>
          <w:b/>
          <w:bCs/>
          <w:color w:val="000000" w:themeColor="text1"/>
        </w:rPr>
      </w:pPr>
    </w:p>
    <w:p w14:paraId="1C16DA89" w14:textId="33CA75F0" w:rsidR="004344A5" w:rsidRPr="004750AB" w:rsidRDefault="004344A5" w:rsidP="004750AB">
      <w:pPr>
        <w:spacing w:after="0"/>
        <w:jc w:val="both"/>
        <w:rPr>
          <w:rFonts w:ascii="Tahoma" w:hAnsi="Tahoma" w:cs="Tahoma"/>
          <w:b/>
          <w:bCs/>
          <w:color w:val="000000" w:themeColor="text1"/>
        </w:rPr>
      </w:pPr>
    </w:p>
    <w:p w14:paraId="791B4C8E" w14:textId="70B28539" w:rsidR="00CA73AE" w:rsidRDefault="00CA73AE">
      <w:pPr>
        <w:rPr>
          <w:rFonts w:ascii="Tahoma" w:hAnsi="Tahoma" w:cs="Tahoma"/>
          <w:b/>
          <w:bCs/>
          <w:color w:val="000000" w:themeColor="text1"/>
        </w:rPr>
      </w:pPr>
      <w:r w:rsidRPr="43AED43C">
        <w:rPr>
          <w:rFonts w:ascii="Tahoma" w:hAnsi="Tahoma" w:cs="Tahoma"/>
          <w:b/>
          <w:bCs/>
          <w:color w:val="000000" w:themeColor="text1"/>
        </w:rPr>
        <w:br w:type="page"/>
      </w:r>
    </w:p>
    <w:p w14:paraId="36E22C60" w14:textId="3BD5C39C" w:rsidR="43AED43C" w:rsidRDefault="43AED43C" w:rsidP="43AED43C">
      <w:pPr>
        <w:spacing w:after="0"/>
        <w:jc w:val="both"/>
        <w:rPr>
          <w:rFonts w:ascii="Tahoma" w:hAnsi="Tahoma" w:cs="Tahoma"/>
          <w:b/>
          <w:bCs/>
          <w:color w:val="000000" w:themeColor="text1"/>
        </w:rPr>
      </w:pPr>
    </w:p>
    <w:p w14:paraId="3D9DB4FB" w14:textId="3471A7E9" w:rsidR="000A4385" w:rsidRPr="004750AB" w:rsidRDefault="6A62151E" w:rsidP="00F248EC">
      <w:pPr>
        <w:pStyle w:val="Ttulo1"/>
        <w:numPr>
          <w:ilvl w:val="0"/>
          <w:numId w:val="18"/>
        </w:numPr>
      </w:pPr>
      <w:bookmarkStart w:id="0" w:name="_Toc217384929"/>
      <w:bookmarkStart w:id="1" w:name="_Toc217385244"/>
      <w:bookmarkStart w:id="2" w:name="_Toc217393972"/>
      <w:bookmarkStart w:id="3" w:name="_Toc217394035"/>
      <w:bookmarkStart w:id="4" w:name="_Toc217394101"/>
      <w:bookmarkStart w:id="5" w:name="_Toc217394406"/>
      <w:bookmarkStart w:id="6" w:name="_Toc231937891"/>
      <w:r>
        <w:t>INTRODUCCIÓ</w:t>
      </w:r>
      <w:bookmarkEnd w:id="0"/>
      <w:bookmarkEnd w:id="1"/>
      <w:bookmarkEnd w:id="2"/>
      <w:bookmarkEnd w:id="3"/>
      <w:bookmarkEnd w:id="4"/>
      <w:bookmarkEnd w:id="5"/>
      <w:r w:rsidR="453C2C45">
        <w:t>N</w:t>
      </w:r>
      <w:bookmarkEnd w:id="6"/>
    </w:p>
    <w:p w14:paraId="6F0FE2CE" w14:textId="5353B3DA" w:rsidR="43AED43C" w:rsidRDefault="43AED43C" w:rsidP="43AED43C"/>
    <w:p w14:paraId="73EF91A7" w14:textId="48051149" w:rsidR="2E4A3DF9" w:rsidRDefault="2E4A3DF9" w:rsidP="43AED43C">
      <w:pPr>
        <w:jc w:val="both"/>
        <w:rPr>
          <w:rFonts w:eastAsiaTheme="minorEastAsia"/>
        </w:rPr>
      </w:pPr>
      <w:r w:rsidRPr="43AED43C">
        <w:rPr>
          <w:rFonts w:eastAsiaTheme="minorEastAsia"/>
        </w:rPr>
        <w:t>La transformación digital de la administración pública ha incrementado de manera significativa la producción, gestión y almacenamiento de información en formatos electrónicos, convirtiendo los documentos digitales en un activo estratégico para el desarrollo de las funciones misionales, administrativas y de apoyo del Ministerio de Agricultura y Desarrollo Rural</w:t>
      </w:r>
      <w:r w:rsidR="45C88E6D" w:rsidRPr="43AED43C">
        <w:rPr>
          <w:rFonts w:eastAsiaTheme="minorEastAsia"/>
        </w:rPr>
        <w:t>.</w:t>
      </w:r>
      <w:r w:rsidRPr="43AED43C">
        <w:rPr>
          <w:rFonts w:eastAsiaTheme="minorEastAsia"/>
        </w:rPr>
        <w:t xml:space="preserve"> En este contexto, la preservación digital constituye un componente fundamental de la gestión documental, orientado a garantizar que los documentos electrónicos de archivo mantengan sus características de autenticidad, integridad, fiabilidad, disponibilidad y accesibilidad durante el tiempo que la entidad requiera conservarlos.</w:t>
      </w:r>
    </w:p>
    <w:p w14:paraId="418634C8" w14:textId="2F76C218" w:rsidR="2E4A3DF9" w:rsidRDefault="2E4A3DF9" w:rsidP="43AED43C">
      <w:pPr>
        <w:jc w:val="both"/>
        <w:rPr>
          <w:rFonts w:eastAsiaTheme="minorEastAsia"/>
        </w:rPr>
      </w:pPr>
      <w:r w:rsidRPr="43AED43C">
        <w:rPr>
          <w:rFonts w:eastAsiaTheme="minorEastAsia"/>
        </w:rPr>
        <w:t>Los avances tecnológicos, la evolución de los formatos digitales, la obsolescencia del software y hardware, así como los riesgos asociados a la pérdida, alteración o inaccesibilidad de la información, hacen necesario adoptar medidas planificadas y sostenibles que permitan asegurar la conservación a largo plazo de los documentos electrónicos producidos y recibidos por la entidad. En consecuencia, la preservación digital debe entenderse como un conjunto de políticas, estrategias, procedimientos, recursos y acciones coordinadas que garanticen el acceso y la comprensión de la información digital a través del tiempo.</w:t>
      </w:r>
    </w:p>
    <w:p w14:paraId="65025EE7" w14:textId="759CB806" w:rsidR="2E4A3DF9" w:rsidRDefault="2E4A3DF9" w:rsidP="43AED43C">
      <w:pPr>
        <w:jc w:val="both"/>
        <w:rPr>
          <w:rFonts w:eastAsiaTheme="minorEastAsia"/>
        </w:rPr>
      </w:pPr>
      <w:r w:rsidRPr="43AED43C">
        <w:rPr>
          <w:rFonts w:eastAsiaTheme="minorEastAsia"/>
        </w:rPr>
        <w:t>El presente Plan de Preservación Digital se formula en cumplimiento de la normativa archivística vigente, los lineamientos emitidos por el Archivo General de la Nación y las buenas prácticas nacionales e internacionales en materia de preservación digital. Su construcción parte del análisis del contexto institucional y de los resultados del diagnóstico realizado por el Ministerio, mediante el cual se identificaron los documentos electrónicos objeto de preservación, los sistemas de información donde reposan, las capacidades institucionales existentes y los principales riesgos que podrían afectar su permanencia y disponibilidad futura.</w:t>
      </w:r>
    </w:p>
    <w:p w14:paraId="16D4544A" w14:textId="6D03DB93" w:rsidR="2E4A3DF9" w:rsidRDefault="2E4A3DF9" w:rsidP="43AED43C">
      <w:pPr>
        <w:jc w:val="both"/>
        <w:rPr>
          <w:rFonts w:eastAsiaTheme="minorEastAsia"/>
        </w:rPr>
      </w:pPr>
      <w:r w:rsidRPr="43AED43C">
        <w:rPr>
          <w:rFonts w:eastAsiaTheme="minorEastAsia"/>
        </w:rPr>
        <w:t>A partir de dichos resultados, el Plan establece las directrices, estrategias y acciones necesarias para fortalecer la capacidad institucional de preservación digital, promover la articulación entre la gestión documental y la gestión de tecnologías de la información, y garantizar la conservación de la memoria institucional y del patrimonio documental digital del Ministerio.</w:t>
      </w:r>
    </w:p>
    <w:p w14:paraId="7C627B7E" w14:textId="44CD642F" w:rsidR="2E4A3DF9" w:rsidRDefault="2E4A3DF9" w:rsidP="43AED43C">
      <w:pPr>
        <w:jc w:val="both"/>
        <w:rPr>
          <w:rFonts w:eastAsiaTheme="minorEastAsia"/>
        </w:rPr>
      </w:pPr>
      <w:r w:rsidRPr="43AED43C">
        <w:rPr>
          <w:rFonts w:eastAsiaTheme="minorEastAsia"/>
        </w:rPr>
        <w:t xml:space="preserve">De esta manera, el Plan de Preservación Digital se constituye en un instrumento de planeación y gestión que orienta la toma de decisiones, </w:t>
      </w:r>
      <w:r w:rsidRPr="43AED43C">
        <w:rPr>
          <w:rFonts w:eastAsiaTheme="minorEastAsia"/>
          <w:color w:val="FF0000"/>
        </w:rPr>
        <w:t>la asignación de recursos</w:t>
      </w:r>
      <w:r w:rsidRPr="43AED43C">
        <w:rPr>
          <w:rFonts w:eastAsiaTheme="minorEastAsia"/>
        </w:rPr>
        <w:t xml:space="preserve"> y la implementación de acciones de mejora continua, contribuyendo al cumplimiento de los objetivos institucionales, la transparencia administrativa, la rendición de cuentas y la adecuada gestión de la información pública.</w:t>
      </w:r>
    </w:p>
    <w:p w14:paraId="3766AFB0" w14:textId="45CBA2D1" w:rsidR="43AED43C" w:rsidRDefault="43AED43C" w:rsidP="43AED43C">
      <w:pPr>
        <w:jc w:val="both"/>
        <w:rPr>
          <w:rFonts w:eastAsiaTheme="minorEastAsia"/>
        </w:rPr>
      </w:pPr>
    </w:p>
    <w:p w14:paraId="72A0A951" w14:textId="4282D57A" w:rsidR="00616463" w:rsidRPr="004750AB" w:rsidRDefault="12B111A7" w:rsidP="00F248EC">
      <w:pPr>
        <w:pStyle w:val="Ttulo1"/>
        <w:numPr>
          <w:ilvl w:val="0"/>
          <w:numId w:val="18"/>
        </w:numPr>
      </w:pPr>
      <w:bookmarkStart w:id="7" w:name="_Toc185933637"/>
      <w:bookmarkStart w:id="8" w:name="_Toc217384932"/>
      <w:bookmarkStart w:id="9" w:name="_Toc217385247"/>
      <w:bookmarkStart w:id="10" w:name="_Toc217393975"/>
      <w:bookmarkStart w:id="11" w:name="_Toc217394038"/>
      <w:bookmarkStart w:id="12" w:name="_Toc217394104"/>
      <w:bookmarkStart w:id="13" w:name="_Toc217394409"/>
      <w:bookmarkStart w:id="14" w:name="_Toc231937892"/>
      <w:r>
        <w:t>OBJETIVO</w:t>
      </w:r>
      <w:bookmarkStart w:id="15" w:name="_Toc217384933"/>
      <w:bookmarkStart w:id="16" w:name="_Toc217385248"/>
      <w:bookmarkStart w:id="17" w:name="_Toc217393976"/>
      <w:bookmarkStart w:id="18" w:name="_Toc217394039"/>
      <w:bookmarkStart w:id="19" w:name="_Toc217394105"/>
      <w:bookmarkStart w:id="20" w:name="_Toc217394410"/>
      <w:bookmarkEnd w:id="7"/>
      <w:bookmarkEnd w:id="8"/>
      <w:bookmarkEnd w:id="9"/>
      <w:bookmarkEnd w:id="10"/>
      <w:bookmarkEnd w:id="11"/>
      <w:bookmarkEnd w:id="12"/>
      <w:bookmarkEnd w:id="13"/>
      <w:bookmarkEnd w:id="14"/>
    </w:p>
    <w:p w14:paraId="10211E30" w14:textId="77777777" w:rsidR="00616463" w:rsidRPr="004750AB" w:rsidRDefault="00616463" w:rsidP="00687E49">
      <w:pPr>
        <w:pStyle w:val="Estilo7"/>
        <w:spacing w:before="0"/>
        <w:ind w:left="432"/>
        <w:jc w:val="both"/>
        <w:rPr>
          <w:rFonts w:cs="Tahoma"/>
        </w:rPr>
      </w:pPr>
    </w:p>
    <w:p w14:paraId="5204F20E" w14:textId="22E14E41" w:rsidR="00616463" w:rsidRPr="004750AB" w:rsidRDefault="51A22A9A" w:rsidP="43AED43C">
      <w:pPr>
        <w:jc w:val="both"/>
        <w:rPr>
          <w:rFonts w:eastAsiaTheme="minorEastAsia"/>
        </w:rPr>
      </w:pPr>
      <w:r w:rsidRPr="43AED43C">
        <w:t>Establecer los lineamientos, estrategias, procedimientos y acciones institucionales que permitan garantizar la preservación digital a largo plazo de los documentos electrónicos de archivo del Ministerio de Agricultura y Desarrollo Rural, asegurando su autenticidad, integridad, fiabilidad, disponibilidad y accesibilidad durante todo su ciclo de vida, mediante la identificación y gestión de riesgos, la adopción de medidas tecnológicas y organizacionales, y la articulación con los instrumentos de gestión documental, en cumplimiento de la normatividad archivística vigente y los lineamientos emitidos por el Archivo General de la Nación.</w:t>
      </w:r>
    </w:p>
    <w:p w14:paraId="5760C1A7" w14:textId="07C894C9" w:rsidR="43AED43C" w:rsidRDefault="43AED43C" w:rsidP="43AED43C">
      <w:pPr>
        <w:pStyle w:val="Estilo7"/>
        <w:ind w:left="432"/>
        <w:jc w:val="both"/>
      </w:pPr>
    </w:p>
    <w:p w14:paraId="3D85EC37" w14:textId="32428298" w:rsidR="001A6D05" w:rsidRPr="004750AB" w:rsidRDefault="12B111A7" w:rsidP="00F248EC">
      <w:pPr>
        <w:pStyle w:val="Ttulo2"/>
        <w:numPr>
          <w:ilvl w:val="1"/>
          <w:numId w:val="18"/>
        </w:numPr>
      </w:pPr>
      <w:bookmarkStart w:id="21" w:name="_Toc231937893"/>
      <w:r>
        <w:t>OBJE</w:t>
      </w:r>
      <w:r w:rsidR="2DF0C253">
        <w:t>T</w:t>
      </w:r>
      <w:r>
        <w:t>IVOS ESPEC</w:t>
      </w:r>
      <w:r w:rsidR="1C5F9D4E">
        <w:t>Í</w:t>
      </w:r>
      <w:r>
        <w:t>FICOS</w:t>
      </w:r>
      <w:bookmarkEnd w:id="15"/>
      <w:bookmarkEnd w:id="16"/>
      <w:bookmarkEnd w:id="17"/>
      <w:bookmarkEnd w:id="18"/>
      <w:bookmarkEnd w:id="19"/>
      <w:bookmarkEnd w:id="20"/>
      <w:bookmarkEnd w:id="21"/>
      <w:r>
        <w:t xml:space="preserve"> </w:t>
      </w:r>
    </w:p>
    <w:p w14:paraId="77804665" w14:textId="41603D71" w:rsidR="001A6D05" w:rsidRPr="004750AB" w:rsidRDefault="001A6D05" w:rsidP="43AED43C"/>
    <w:p w14:paraId="7C7A5F2B" w14:textId="5188228E" w:rsidR="001A6D05" w:rsidRPr="004750AB" w:rsidRDefault="538C3A2A" w:rsidP="43AED43C">
      <w:pPr>
        <w:jc w:val="both"/>
      </w:pPr>
      <w:r w:rsidRPr="43AED43C">
        <w:t>• Identificar y caracterizar los documentos electrónicos de archivo producidos, recibidos y gestionados por el Ministerio de Agricultura y Desarrollo Rural, así como los sistemas, repositorios y plataformas tecnológicas donde se encuentran almacenados.</w:t>
      </w:r>
    </w:p>
    <w:p w14:paraId="156FAABD" w14:textId="1A59D7C0" w:rsidR="001A6D05" w:rsidRPr="004750AB" w:rsidRDefault="538C3A2A" w:rsidP="43AED43C">
      <w:pPr>
        <w:jc w:val="both"/>
      </w:pPr>
      <w:r w:rsidRPr="43AED43C">
        <w:t>• Analizar los riesgos tecnológicos, operativos y organizacionales que puedan afectar la autenticidad, integridad, disponibilidad, fiabilidad y accesibilidad de los documentos electrónicos de archivo a largo plazo.</w:t>
      </w:r>
    </w:p>
    <w:p w14:paraId="63CF51B6" w14:textId="63938E2B" w:rsidR="001A6D05" w:rsidRPr="004750AB" w:rsidRDefault="538C3A2A" w:rsidP="43AED43C">
      <w:pPr>
        <w:jc w:val="both"/>
      </w:pPr>
      <w:r w:rsidRPr="43AED43C">
        <w:t>• Definir e implementar estrategias de preservación digital orientadas a mitigar los riesgos asociados a la obsolescencia tecnológica, la pérdida de información y la degradación de los soportes digitales, garantizando la permanencia y recuperación de los documentos electrónicos.</w:t>
      </w:r>
    </w:p>
    <w:p w14:paraId="3E6225D7" w14:textId="7DB444C0" w:rsidR="001A6D05" w:rsidRPr="004750AB" w:rsidRDefault="538C3A2A" w:rsidP="43AED43C">
      <w:pPr>
        <w:jc w:val="both"/>
      </w:pPr>
      <w:r w:rsidRPr="43AED43C">
        <w:t>• Establecer los lineamientos técnicos para la gestión de formatos, metadatos de preservación, mecanismos de almacenamiento, respaldo, monitoreo y control que aseguren la conservación y trazabilidad de los documentos electrónicos de archivo.</w:t>
      </w:r>
    </w:p>
    <w:p w14:paraId="09553A61" w14:textId="45DFB4D3" w:rsidR="001A6D05" w:rsidRPr="004750AB" w:rsidRDefault="538C3A2A" w:rsidP="43AED43C">
      <w:pPr>
        <w:jc w:val="both"/>
      </w:pPr>
      <w:r w:rsidRPr="43AED43C">
        <w:t>• Determinar los roles, responsabilidades y mecanismos de articulación entre las dependencias involucradas en la gestión documental, las tecnologías de la información y demás actores institucionales que participen en la preservación digital.</w:t>
      </w:r>
    </w:p>
    <w:p w14:paraId="4CBDB91D" w14:textId="430D2754" w:rsidR="001A6D05" w:rsidRPr="004750AB" w:rsidRDefault="538C3A2A" w:rsidP="43AED43C">
      <w:pPr>
        <w:jc w:val="both"/>
      </w:pPr>
      <w:r w:rsidRPr="43AED43C">
        <w:t>• Promover la adopción de buenas prácticas, estándares y lineamientos nacionales e internacionales en materia de preservación digital, fortaleciendo la capacidad institucional para la gestión y conservación de los documentos electrónicos de archivo.</w:t>
      </w:r>
      <w:r w:rsidR="689873DE" w:rsidRPr="43AED43C">
        <w:t xml:space="preserve"> </w:t>
      </w:r>
      <w:r w:rsidR="689873DE" w:rsidRPr="43AED43C">
        <w:rPr>
          <w:color w:val="FF0000"/>
        </w:rPr>
        <w:t>(podemos hacer algo de socialización o una pieza).</w:t>
      </w:r>
    </w:p>
    <w:p w14:paraId="40D28A1F" w14:textId="5887AEE3" w:rsidR="001A6D05" w:rsidRPr="004750AB" w:rsidRDefault="538C3A2A" w:rsidP="43AED43C">
      <w:pPr>
        <w:jc w:val="both"/>
      </w:pPr>
      <w:r w:rsidRPr="43AED43C">
        <w:t>• Establecer mecanismos de seguimiento, evaluación y mejora continua que permitan verificar la efectividad de las estrategias implementadas y garantizar la actualización permanente del Plan de Preservación Digital.</w:t>
      </w:r>
    </w:p>
    <w:p w14:paraId="25DCE305" w14:textId="64CFCC3B" w:rsidR="001A6D05" w:rsidRPr="004750AB" w:rsidRDefault="001A6D05" w:rsidP="00687E49">
      <w:pPr>
        <w:pStyle w:val="Estilo7"/>
        <w:ind w:left="432"/>
        <w:jc w:val="both"/>
        <w:rPr>
          <w:rFonts w:cs="Tahoma"/>
        </w:rPr>
      </w:pPr>
    </w:p>
    <w:p w14:paraId="0A4064C8" w14:textId="77777777" w:rsidR="000E30CC" w:rsidRPr="004750AB" w:rsidRDefault="000E30CC" w:rsidP="004750AB">
      <w:pPr>
        <w:spacing w:after="0"/>
        <w:jc w:val="both"/>
        <w:rPr>
          <w:rStyle w:val="Textoennegrita"/>
          <w:rFonts w:ascii="Tahoma" w:hAnsi="Tahoma" w:cs="Tahoma"/>
          <w:b w:val="0"/>
          <w:bCs w:val="0"/>
          <w:color w:val="000000" w:themeColor="text1"/>
        </w:rPr>
      </w:pPr>
    </w:p>
    <w:p w14:paraId="6EA1B6FD" w14:textId="24308CF5" w:rsidR="00A70855" w:rsidRPr="004750AB" w:rsidRDefault="1B797BC6" w:rsidP="00F248EC">
      <w:pPr>
        <w:pStyle w:val="Ttulo1"/>
        <w:numPr>
          <w:ilvl w:val="0"/>
          <w:numId w:val="18"/>
        </w:numPr>
        <w:rPr>
          <w:rFonts w:cs="Tahoma"/>
        </w:rPr>
      </w:pPr>
      <w:bookmarkStart w:id="22" w:name="_Toc185933639"/>
      <w:bookmarkStart w:id="23" w:name="_Toc217394106"/>
      <w:bookmarkStart w:id="24" w:name="_Toc217394411"/>
      <w:r>
        <w:t xml:space="preserve"> </w:t>
      </w:r>
      <w:bookmarkStart w:id="25" w:name="_Toc231937894"/>
      <w:bookmarkEnd w:id="22"/>
      <w:bookmarkEnd w:id="23"/>
      <w:bookmarkEnd w:id="24"/>
      <w:r w:rsidR="2D440E44">
        <w:t>CONTEXTO ESTRAT</w:t>
      </w:r>
      <w:r w:rsidR="48B35CF9">
        <w:t>É</w:t>
      </w:r>
      <w:r w:rsidR="2D440E44">
        <w:t>GICO</w:t>
      </w:r>
      <w:bookmarkEnd w:id="25"/>
      <w:r w:rsidR="2D440E44">
        <w:t xml:space="preserve"> </w:t>
      </w:r>
    </w:p>
    <w:p w14:paraId="5F4D8B36" w14:textId="77777777" w:rsidR="00C21D47" w:rsidRPr="004750AB" w:rsidRDefault="00C21D47" w:rsidP="00687E49">
      <w:pPr>
        <w:pStyle w:val="Estilo7"/>
        <w:spacing w:before="0"/>
        <w:ind w:left="720"/>
        <w:jc w:val="both"/>
        <w:rPr>
          <w:rFonts w:cs="Tahoma"/>
        </w:rPr>
      </w:pPr>
    </w:p>
    <w:p w14:paraId="1AAE3810" w14:textId="75EC0ED3" w:rsidR="6776C260" w:rsidRDefault="6776C260" w:rsidP="43AED43C">
      <w:pPr>
        <w:jc w:val="both"/>
        <w:rPr>
          <w:rFonts w:eastAsiaTheme="minorEastAsia"/>
        </w:rPr>
      </w:pPr>
      <w:r w:rsidRPr="43AED43C">
        <w:rPr>
          <w:rFonts w:eastAsiaTheme="minorEastAsia"/>
        </w:rPr>
        <w:t>El Ministerio de Agricultura y Desarrollo Rural, en cumplimiento de sus funciones constitucionales y legales, genera, recibe, administra y conserva información que evidencia el desarrollo de sus procesos misionales, estratégicos, de apoyo y de evaluación. Como resultado de la evolución de los procesos institucionales y la adopción de tecnologías de la información, una parte significativa de esta información se produce y gestiona en entornos digitales, lo que demanda la implementación de medidas que garanticen su conservación y disponibilidad a largo plazo.</w:t>
      </w:r>
    </w:p>
    <w:p w14:paraId="396C244B" w14:textId="645155CF" w:rsidR="6776C260" w:rsidRDefault="6776C260" w:rsidP="43AED43C">
      <w:pPr>
        <w:jc w:val="both"/>
        <w:rPr>
          <w:rFonts w:eastAsiaTheme="minorEastAsia"/>
        </w:rPr>
      </w:pPr>
      <w:r w:rsidRPr="43AED43C">
        <w:rPr>
          <w:rFonts w:eastAsiaTheme="minorEastAsia"/>
        </w:rPr>
        <w:t>La información digital constituye un recurso estratégico para la gestión pública, la toma de decisiones, la transparencia administrativa, la rendición de cuentas y la protección de los derechos de los ciudadanos. En este sentido, los documentos electrónicos de archivo representan activos de información esenciales que deben mantenerse accesibles, íntegros, auténticos y fiables durante todo el tiempo que la entidad requiera conservarlos, de acuerdo con las disposiciones legales, administrativas y archivísticas aplicables.</w:t>
      </w:r>
    </w:p>
    <w:p w14:paraId="7AC082FB" w14:textId="42E84528" w:rsidR="6776C260" w:rsidRDefault="6776C260" w:rsidP="43AED43C">
      <w:pPr>
        <w:jc w:val="both"/>
        <w:rPr>
          <w:rFonts w:eastAsiaTheme="minorEastAsia"/>
        </w:rPr>
      </w:pPr>
      <w:r w:rsidRPr="43AED43C">
        <w:rPr>
          <w:rFonts w:eastAsiaTheme="minorEastAsia"/>
        </w:rPr>
        <w:t>La preservación digital surge como una necesidad institucional para enfrentar los desafíos asociados al crecimiento de la información electrónica, la dependencia tecnológica, la obsolescencia de formatos, plataformas y dispositivos, así como los riesgos que puedan comprometer la disponibilidad o comprensión futura de los documentos electrónicos. Por ello, la entidad requiere adoptar un enfoque planificado y sostenible que permita gestionar dichos riesgos y asegurar la permanencia de la información con valor administrativo, legal, fiscal, histórico y cultural.</w:t>
      </w:r>
    </w:p>
    <w:p w14:paraId="0888500B" w14:textId="6C803703" w:rsidR="6776C260" w:rsidRDefault="6776C260" w:rsidP="43AED43C">
      <w:pPr>
        <w:jc w:val="both"/>
        <w:rPr>
          <w:rFonts w:eastAsiaTheme="minorEastAsia"/>
        </w:rPr>
      </w:pPr>
      <w:r w:rsidRPr="43AED43C">
        <w:rPr>
          <w:rFonts w:eastAsiaTheme="minorEastAsia"/>
        </w:rPr>
        <w:t>En este contexto, el Plan de Preservación Digital se constituye como un instrumento de gestión que orienta la definición de estrategias, responsabilidades y acciones para garantizar la conservación a largo plazo de los documentos electrónicos de archivo. Su implementación fortalece la articulación entre la gestión documental, la gestión de tecnologías de la información, la seguridad de la información y los demás procesos institucionales que intervienen en la administración de los activos digitales.</w:t>
      </w:r>
    </w:p>
    <w:p w14:paraId="69FD8C7E" w14:textId="697D336E" w:rsidR="6776C260" w:rsidRDefault="6776C260" w:rsidP="43AED43C">
      <w:pPr>
        <w:jc w:val="both"/>
        <w:rPr>
          <w:rFonts w:eastAsiaTheme="minorEastAsia"/>
        </w:rPr>
      </w:pPr>
      <w:r w:rsidRPr="43AED43C">
        <w:rPr>
          <w:rFonts w:eastAsiaTheme="minorEastAsia"/>
        </w:rPr>
        <w:t>De igual manera, este Plan contribuye al fortalecimiento de la Política de Gestión Documental, la Política de Gobierno Digital, el Modelo Integrado de Planeación y Gestión – MIPG y los instrumentos archivísticos adoptados por el Ministerio, promoviendo una gestión integral de la información que asegure la preservación de la memoria institucional y el acceso futuro a los documentos electrónicos producidos y gestionados por la entidad.</w:t>
      </w:r>
    </w:p>
    <w:p w14:paraId="4438DE35" w14:textId="7807D199" w:rsidR="6776C260" w:rsidRDefault="6776C260" w:rsidP="43AED43C">
      <w:pPr>
        <w:jc w:val="both"/>
        <w:rPr>
          <w:rFonts w:eastAsiaTheme="minorEastAsia"/>
        </w:rPr>
      </w:pPr>
      <w:r w:rsidRPr="43AED43C">
        <w:rPr>
          <w:rFonts w:eastAsiaTheme="minorEastAsia"/>
        </w:rPr>
        <w:t>Bajo este enfoque, el Ministerio reafirma su compromiso con la protección del patrimonio documental digital, la mejora continua de sus capacidades institucionales y la implementación de buenas prácticas que permitan garantizar la disponibilidad y confiabilidad de la información en el presente y para las futuras generaciones.</w:t>
      </w:r>
    </w:p>
    <w:p w14:paraId="2C60BF8A" w14:textId="57BD6C54" w:rsidR="43AED43C" w:rsidRDefault="43AED43C" w:rsidP="43AED43C">
      <w:pPr>
        <w:jc w:val="both"/>
        <w:rPr>
          <w:rFonts w:eastAsiaTheme="minorEastAsia"/>
        </w:rPr>
      </w:pPr>
    </w:p>
    <w:p w14:paraId="6E766CBC" w14:textId="11679831" w:rsidR="43AED43C" w:rsidRDefault="43AED43C" w:rsidP="43AED43C">
      <w:pPr>
        <w:jc w:val="both"/>
        <w:rPr>
          <w:rFonts w:ascii="Tahoma" w:hAnsi="Tahoma" w:cs="Tahoma"/>
          <w:color w:val="000000" w:themeColor="text1"/>
          <w:lang w:eastAsia="es-CO"/>
        </w:rPr>
      </w:pPr>
    </w:p>
    <w:p w14:paraId="1D8C7F55" w14:textId="687B54A5" w:rsidR="43AED43C" w:rsidRDefault="43AED43C" w:rsidP="43AED43C">
      <w:pPr>
        <w:jc w:val="both"/>
        <w:rPr>
          <w:rFonts w:ascii="Tahoma" w:hAnsi="Tahoma" w:cs="Tahoma"/>
          <w:color w:val="000000" w:themeColor="text1"/>
          <w:lang w:eastAsia="es-CO"/>
        </w:rPr>
      </w:pPr>
    </w:p>
    <w:p w14:paraId="12C440A2" w14:textId="47244D5C" w:rsidR="009D11C2" w:rsidRPr="00CA73AE" w:rsidRDefault="30308BEC" w:rsidP="00F248EC">
      <w:pPr>
        <w:pStyle w:val="Ttulo2"/>
        <w:numPr>
          <w:ilvl w:val="1"/>
          <w:numId w:val="18"/>
        </w:numPr>
      </w:pPr>
      <w:bookmarkStart w:id="26" w:name="_Toc231937895"/>
      <w:r>
        <w:t>Misión</w:t>
      </w:r>
      <w:bookmarkEnd w:id="26"/>
      <w:r>
        <w:t xml:space="preserve"> </w:t>
      </w:r>
    </w:p>
    <w:p w14:paraId="33698A62" w14:textId="0CA28EF8" w:rsidR="00E1515D" w:rsidRPr="004750AB" w:rsidRDefault="00E1515D" w:rsidP="00687E49">
      <w:pPr>
        <w:pStyle w:val="Estilo7"/>
        <w:spacing w:before="0"/>
        <w:ind w:left="432"/>
        <w:jc w:val="both"/>
        <w:rPr>
          <w:rFonts w:cs="Tahoma"/>
        </w:rPr>
      </w:pPr>
    </w:p>
    <w:p w14:paraId="0424E07B" w14:textId="58FFE295" w:rsidR="43AED43C" w:rsidRDefault="43AED43C" w:rsidP="43AED43C">
      <w:pPr>
        <w:spacing w:after="0" w:line="240" w:lineRule="auto"/>
        <w:jc w:val="both"/>
        <w:rPr>
          <w:rFonts w:ascii="Tahoma" w:hAnsi="Tahoma" w:cs="Tahoma"/>
          <w:color w:val="000000" w:themeColor="text1"/>
        </w:rPr>
      </w:pPr>
    </w:p>
    <w:p w14:paraId="6B9E1AB2" w14:textId="3668BF67" w:rsidR="198CC28B" w:rsidRDefault="198CC28B" w:rsidP="43AED43C">
      <w:pPr>
        <w:jc w:val="both"/>
        <w:rPr>
          <w:rFonts w:ascii="Tahoma" w:eastAsia="Tahoma" w:hAnsi="Tahoma" w:cs="Tahoma"/>
        </w:rPr>
      </w:pPr>
      <w:r w:rsidRPr="43AED43C">
        <w:rPr>
          <w:rFonts w:eastAsiaTheme="minorEastAsia"/>
          <w:color w:val="000000" w:themeColor="text1"/>
        </w:rPr>
        <w:t xml:space="preserve">El Ministerio de Agricultura y Desarrollo Rural </w:t>
      </w:r>
      <w:r w:rsidR="7624C766" w:rsidRPr="43AED43C">
        <w:rPr>
          <w:rFonts w:ascii="Tahoma" w:eastAsia="Tahoma" w:hAnsi="Tahoma" w:cs="Tahoma"/>
        </w:rPr>
        <w:t xml:space="preserve">tiene como misión </w:t>
      </w:r>
      <w:r w:rsidR="4524FB03" w:rsidRPr="43AED43C">
        <w:rPr>
          <w:rFonts w:ascii="Tahoma" w:eastAsia="Tahoma" w:hAnsi="Tahoma" w:cs="Tahoma"/>
        </w:rPr>
        <w:t>f</w:t>
      </w:r>
      <w:r w:rsidR="7624C766" w:rsidRPr="43AED43C">
        <w:rPr>
          <w:rFonts w:ascii="Arial" w:eastAsia="Arial" w:hAnsi="Arial" w:cs="Arial"/>
          <w:color w:val="212529"/>
          <w:sz w:val="24"/>
          <w:szCs w:val="24"/>
        </w:rPr>
        <w:t>ormular, coordinar y evaluar políticas públicas agropecuarias y de desarrollo rural integral que promuevan y regulen el sector agrícola, pecuario, pesquero y forestal, de manera justa, equitativa y sostenible, con criterios de eficiencia, transparencia, participación, innovación, descentralización, concertación y legalidad, para mejorar las condiciones de vida de la población rural, con enfoque diferencial y el reconocimiento de los derechos territoriales.</w:t>
      </w:r>
    </w:p>
    <w:p w14:paraId="2D9384DC" w14:textId="77777777" w:rsidR="00990D00" w:rsidRPr="00687E49" w:rsidRDefault="00990D00" w:rsidP="00687E49">
      <w:pPr>
        <w:autoSpaceDE w:val="0"/>
        <w:autoSpaceDN w:val="0"/>
        <w:adjustRightInd w:val="0"/>
        <w:spacing w:after="0" w:line="240" w:lineRule="auto"/>
        <w:jc w:val="both"/>
        <w:rPr>
          <w:rStyle w:val="Textoennegrita"/>
          <w:rFonts w:ascii="Tahoma" w:hAnsi="Tahoma" w:cs="Tahoma"/>
          <w:b w:val="0"/>
          <w:bCs w:val="0"/>
          <w:color w:val="000000"/>
          <w:kern w:val="0"/>
        </w:rPr>
      </w:pPr>
    </w:p>
    <w:p w14:paraId="66EDE26A" w14:textId="49408CEA" w:rsidR="00687E49" w:rsidRPr="00772B31" w:rsidRDefault="1084E69E" w:rsidP="00F248EC">
      <w:pPr>
        <w:pStyle w:val="Ttulo2"/>
        <w:numPr>
          <w:ilvl w:val="1"/>
          <w:numId w:val="18"/>
        </w:numPr>
      </w:pPr>
      <w:r>
        <w:t xml:space="preserve"> </w:t>
      </w:r>
      <w:bookmarkStart w:id="27" w:name="_Toc231937896"/>
      <w:r>
        <w:t>Visión</w:t>
      </w:r>
      <w:bookmarkEnd w:id="27"/>
      <w:r>
        <w:t xml:space="preserve"> </w:t>
      </w:r>
    </w:p>
    <w:p w14:paraId="7E22D1B7" w14:textId="2117D713" w:rsidR="00517518" w:rsidRPr="004750AB" w:rsidRDefault="00517518" w:rsidP="00772B31">
      <w:pPr>
        <w:pStyle w:val="Estilo7"/>
        <w:spacing w:before="0"/>
        <w:ind w:left="432"/>
        <w:jc w:val="both"/>
        <w:rPr>
          <w:rFonts w:cs="Tahoma"/>
        </w:rPr>
      </w:pPr>
    </w:p>
    <w:p w14:paraId="0B9FDF6D" w14:textId="18DC018F" w:rsidR="19659221" w:rsidRDefault="19659221" w:rsidP="43AED43C">
      <w:pPr>
        <w:jc w:val="both"/>
        <w:rPr>
          <w:rFonts w:ascii="Tahoma" w:hAnsi="Tahoma" w:cs="Tahoma"/>
          <w:color w:val="000000" w:themeColor="text1"/>
        </w:rPr>
      </w:pPr>
      <w:r w:rsidRPr="43AED43C">
        <w:rPr>
          <w:rFonts w:ascii="Tahoma" w:hAnsi="Tahoma" w:cs="Tahoma"/>
          <w:color w:val="000000" w:themeColor="text1"/>
        </w:rPr>
        <w:t>Consolidarse, en el 2026, como la entidad formuladora y coordinadora de las políticas agropecuarias, pesqueras, forestales y de desarrollo rural, de corte redistributivo, encaminadas al cumplimiento del Acuerdo Final de Paz y de las principales transformaciones del Plan Nacional de Desarrollo 2022-2026.</w:t>
      </w:r>
    </w:p>
    <w:p w14:paraId="22903330" w14:textId="77777777" w:rsidR="00517518" w:rsidRPr="004750AB" w:rsidRDefault="00517518" w:rsidP="00990D00">
      <w:pPr>
        <w:rPr>
          <w:b/>
          <w:bCs/>
        </w:rPr>
      </w:pPr>
    </w:p>
    <w:p w14:paraId="05117C48" w14:textId="477E2B6E" w:rsidR="00517518" w:rsidRPr="00CA73AE" w:rsidRDefault="0FDD432E" w:rsidP="00F248EC">
      <w:pPr>
        <w:pStyle w:val="Ttulo1"/>
        <w:numPr>
          <w:ilvl w:val="0"/>
          <w:numId w:val="18"/>
        </w:numPr>
      </w:pPr>
      <w:bookmarkStart w:id="28" w:name="_Toc231937897"/>
      <w:r>
        <w:t>ALCANCE DEL PLAN DE PRESERVACIÓN DIGITAL</w:t>
      </w:r>
      <w:bookmarkEnd w:id="28"/>
    </w:p>
    <w:p w14:paraId="4FE47F3C" w14:textId="27EB409A" w:rsidR="00517518" w:rsidRPr="004750AB" w:rsidRDefault="00517518" w:rsidP="43AED43C"/>
    <w:p w14:paraId="3E2D393C" w14:textId="77D639BC" w:rsidR="00517518" w:rsidRPr="004750AB" w:rsidRDefault="602AF21D" w:rsidP="43AED43C">
      <w:pPr>
        <w:spacing w:before="100" w:beforeAutospacing="1" w:after="100" w:afterAutospacing="1" w:line="240" w:lineRule="auto"/>
        <w:jc w:val="both"/>
        <w:rPr>
          <w:rFonts w:eastAsiaTheme="minorEastAsia"/>
          <w:sz w:val="24"/>
          <w:szCs w:val="24"/>
        </w:rPr>
      </w:pPr>
      <w:r w:rsidRPr="43AED43C">
        <w:rPr>
          <w:rFonts w:eastAsiaTheme="minorEastAsia"/>
          <w:sz w:val="24"/>
          <w:szCs w:val="24"/>
        </w:rPr>
        <w:t>El presente Plan de Preservación Digital aplica a los documentos electrónicos de archivo producidos, recibidos, gestionados y conservados por el Ministerio de Agricultura y Desarrollo Rural, en cumplimiento de sus funciones misionales, estratégicas, de apoyo y de evaluación, independientemente del sistema de información, repositorio tecnológico o plataforma institucional en la que se encuentren almacenados.</w:t>
      </w:r>
    </w:p>
    <w:p w14:paraId="73B277AE" w14:textId="29D37D2D" w:rsidR="00517518" w:rsidRPr="004750AB" w:rsidRDefault="602AF21D" w:rsidP="43AED43C">
      <w:pPr>
        <w:spacing w:before="100" w:beforeAutospacing="1" w:after="100" w:afterAutospacing="1" w:line="240" w:lineRule="auto"/>
        <w:jc w:val="both"/>
        <w:rPr>
          <w:rFonts w:eastAsiaTheme="minorEastAsia"/>
          <w:sz w:val="24"/>
          <w:szCs w:val="24"/>
        </w:rPr>
      </w:pPr>
      <w:r w:rsidRPr="43AED43C">
        <w:rPr>
          <w:rFonts w:eastAsiaTheme="minorEastAsia"/>
          <w:sz w:val="24"/>
          <w:szCs w:val="24"/>
        </w:rPr>
        <w:t>Su alcance comprende los documentos electrónicos nativos digitales y aquellos resultantes de procesos de digitalización que, de acuerdo con las Tablas de Retención Documental (TRD), Tablas de Valoración Documental (TVD) y demás instrumentos archivísticos vigentes, deban conservarse durante períodos prolongados o cuenten con disposición final de conservación total, permanente o de valor histórico, administrativo, legal, fiscal o técnico para la entidad.</w:t>
      </w:r>
    </w:p>
    <w:p w14:paraId="6D9B0665" w14:textId="7BE18591" w:rsidR="00517518" w:rsidRPr="004750AB" w:rsidRDefault="602AF21D" w:rsidP="43AED43C">
      <w:pPr>
        <w:spacing w:before="100" w:beforeAutospacing="1" w:after="100" w:afterAutospacing="1" w:line="240" w:lineRule="auto"/>
        <w:jc w:val="both"/>
        <w:rPr>
          <w:rFonts w:eastAsiaTheme="minorEastAsia"/>
          <w:sz w:val="24"/>
          <w:szCs w:val="24"/>
        </w:rPr>
      </w:pPr>
      <w:r w:rsidRPr="43AED43C">
        <w:rPr>
          <w:rFonts w:eastAsiaTheme="minorEastAsia"/>
          <w:sz w:val="24"/>
          <w:szCs w:val="24"/>
        </w:rPr>
        <w:t>Asimismo, el P</w:t>
      </w:r>
      <w:r w:rsidR="0E4FCF4E" w:rsidRPr="43AED43C">
        <w:rPr>
          <w:rFonts w:eastAsiaTheme="minorEastAsia"/>
          <w:sz w:val="24"/>
          <w:szCs w:val="24"/>
        </w:rPr>
        <w:t>PD</w:t>
      </w:r>
      <w:r w:rsidRPr="43AED43C">
        <w:rPr>
          <w:rFonts w:eastAsiaTheme="minorEastAsia"/>
          <w:sz w:val="24"/>
          <w:szCs w:val="24"/>
        </w:rPr>
        <w:t xml:space="preserve"> contempla las actividades relacionadas con la identificación, caracterización, evaluación, protección, almacenamiento, respaldo, monitoreo y preservación de los documentos electrónicos de archivo, así como la gestión de formatos, metadatos, controles de integridad, mecanismos de acceso y demás acciones orientadas a garantizar su disponibilidad y utilización a largo plazo.</w:t>
      </w:r>
    </w:p>
    <w:p w14:paraId="3304707D" w14:textId="5AA39F9E" w:rsidR="00517518" w:rsidRPr="004750AB" w:rsidRDefault="602AF21D" w:rsidP="43AED43C">
      <w:pPr>
        <w:spacing w:before="100" w:beforeAutospacing="1" w:after="100" w:afterAutospacing="1" w:line="240" w:lineRule="auto"/>
        <w:jc w:val="both"/>
        <w:rPr>
          <w:rFonts w:eastAsiaTheme="minorEastAsia"/>
          <w:sz w:val="24"/>
          <w:szCs w:val="24"/>
        </w:rPr>
      </w:pPr>
      <w:r w:rsidRPr="43AED43C">
        <w:rPr>
          <w:rFonts w:eastAsiaTheme="minorEastAsia"/>
          <w:sz w:val="24"/>
          <w:szCs w:val="24"/>
        </w:rPr>
        <w:t>El alcance incluye la articulación de los procesos de gestión documental con las capacidades tecnológicas institucionales, involucrando a las dependencias responsables de la producción, administración, custodia y soporte de la información digital, con el fin de promover una gestión coordinada de los activos documentales electrónicos.</w:t>
      </w:r>
    </w:p>
    <w:p w14:paraId="5B631F4D" w14:textId="5B9412E0" w:rsidR="00517518" w:rsidRPr="004750AB" w:rsidRDefault="602AF21D" w:rsidP="43AED43C">
      <w:pPr>
        <w:spacing w:before="100" w:beforeAutospacing="1" w:after="100" w:afterAutospacing="1" w:line="240" w:lineRule="auto"/>
        <w:jc w:val="both"/>
        <w:rPr>
          <w:rFonts w:eastAsiaTheme="minorEastAsia"/>
          <w:sz w:val="24"/>
          <w:szCs w:val="24"/>
        </w:rPr>
      </w:pPr>
      <w:r w:rsidRPr="43AED43C">
        <w:rPr>
          <w:rFonts w:eastAsiaTheme="minorEastAsia"/>
          <w:sz w:val="24"/>
          <w:szCs w:val="24"/>
        </w:rPr>
        <w:t>Las disposiciones establecidas en este Plan serán aplicables de manera gradual, de acuerdo con las capacidades institucionales, los resultados del diagnóstico de preservación digital, la disponibilidad de recursos y las prioridades definidas por el Ministerio, favoreciendo un proceso de mejora continua que fortalezca la preservación de la información y la protección de la memoria institucional.</w:t>
      </w:r>
    </w:p>
    <w:p w14:paraId="1B78FA9A" w14:textId="2FEE4D63" w:rsidR="00517518" w:rsidRPr="004750AB" w:rsidRDefault="602AF21D" w:rsidP="43AED43C">
      <w:pPr>
        <w:spacing w:before="100" w:beforeAutospacing="1" w:after="100" w:afterAutospacing="1" w:line="240" w:lineRule="auto"/>
        <w:jc w:val="both"/>
        <w:rPr>
          <w:rFonts w:eastAsiaTheme="minorEastAsia"/>
          <w:sz w:val="24"/>
          <w:szCs w:val="24"/>
        </w:rPr>
      </w:pPr>
      <w:r w:rsidRPr="43AED43C">
        <w:rPr>
          <w:rFonts w:eastAsiaTheme="minorEastAsia"/>
          <w:sz w:val="24"/>
          <w:szCs w:val="24"/>
        </w:rPr>
        <w:t xml:space="preserve">Se excluyen del alcance de este </w:t>
      </w:r>
      <w:r w:rsidR="6C513090" w:rsidRPr="43AED43C">
        <w:rPr>
          <w:rFonts w:eastAsiaTheme="minorEastAsia"/>
          <w:sz w:val="24"/>
          <w:szCs w:val="24"/>
        </w:rPr>
        <w:t>plan</w:t>
      </w:r>
      <w:r w:rsidRPr="43AED43C">
        <w:rPr>
          <w:rFonts w:eastAsiaTheme="minorEastAsia"/>
          <w:sz w:val="24"/>
          <w:szCs w:val="24"/>
        </w:rPr>
        <w:t xml:space="preserve"> aquellos documentos electrónicos que, conforme a las disposiciones de valoración documental vigentes, no requieran acciones de preservación a largo plazo o cuya permanencia no se encuentre justificada por requisitos legales, administrativos, fiscales, técnicos o históricos.</w:t>
      </w:r>
    </w:p>
    <w:p w14:paraId="780C5555" w14:textId="77777777" w:rsidR="00990D00" w:rsidRPr="004750AB" w:rsidRDefault="00990D00" w:rsidP="43AED43C">
      <w:pPr>
        <w:spacing w:beforeAutospacing="1" w:afterAutospacing="1" w:line="240" w:lineRule="auto"/>
        <w:jc w:val="both"/>
        <w:rPr>
          <w:rFonts w:ascii="Tahoma" w:eastAsia="Times New Roman" w:hAnsi="Tahoma" w:cs="Tahoma"/>
          <w:sz w:val="24"/>
          <w:szCs w:val="24"/>
          <w:lang w:eastAsia="es-CO"/>
        </w:rPr>
      </w:pPr>
    </w:p>
    <w:p w14:paraId="0C32928C" w14:textId="6B6FA098" w:rsidR="00990D00" w:rsidRPr="00CA73AE" w:rsidRDefault="2A70783E" w:rsidP="00F248EC">
      <w:pPr>
        <w:pStyle w:val="Ttulo1"/>
        <w:numPr>
          <w:ilvl w:val="0"/>
          <w:numId w:val="18"/>
        </w:numPr>
      </w:pPr>
      <w:bookmarkStart w:id="29" w:name="_Toc231937898"/>
      <w:r>
        <w:t>MARCO NORMATIVO</w:t>
      </w:r>
      <w:bookmarkEnd w:id="29"/>
    </w:p>
    <w:p w14:paraId="28B98E7F" w14:textId="77777777" w:rsidR="00484174" w:rsidRPr="004750AB" w:rsidRDefault="00484174" w:rsidP="004750AB">
      <w:pPr>
        <w:pStyle w:val="Estilo7"/>
        <w:spacing w:before="0"/>
        <w:jc w:val="both"/>
        <w:rPr>
          <w:rFonts w:cs="Tahoma"/>
        </w:rPr>
      </w:pPr>
      <w:bookmarkStart w:id="30" w:name="_Hlk227565324"/>
    </w:p>
    <w:p w14:paraId="5C75948F" w14:textId="6357DE48" w:rsidR="00255E48" w:rsidRPr="004750AB" w:rsidRDefault="32E05C00" w:rsidP="43AED43C">
      <w:pPr>
        <w:autoSpaceDE w:val="0"/>
        <w:autoSpaceDN w:val="0"/>
        <w:adjustRightInd w:val="0"/>
        <w:spacing w:after="0" w:line="240" w:lineRule="auto"/>
        <w:jc w:val="both"/>
        <w:rPr>
          <w:rFonts w:eastAsiaTheme="minorEastAsia"/>
          <w:kern w:val="0"/>
        </w:rPr>
      </w:pPr>
      <w:r w:rsidRPr="43AED43C">
        <w:rPr>
          <w:rFonts w:eastAsiaTheme="minorEastAsia"/>
        </w:rPr>
        <w:t>El Plan de Preservación Digital del Ministerio de Agricultura y Desarrollo Rural – MADR se fundamenta en el conjunto de disposiciones legales, archivísticas, tecnológicas y técnicas que regulan la gestión documental, la administración de documentos electrónicos de archivo y la preservación digital en las entidades públicas, así como en estándares y buenas prácticas reconocidas a nivel nacional e internacional.</w:t>
      </w:r>
    </w:p>
    <w:p w14:paraId="43CDF330" w14:textId="77777777" w:rsidR="00255E48" w:rsidRPr="004750AB" w:rsidRDefault="00255E48" w:rsidP="43AED43C">
      <w:pPr>
        <w:autoSpaceDE w:val="0"/>
        <w:autoSpaceDN w:val="0"/>
        <w:adjustRightInd w:val="0"/>
        <w:spacing w:after="0" w:line="240" w:lineRule="auto"/>
        <w:jc w:val="both"/>
        <w:rPr>
          <w:rFonts w:ascii="Tahoma" w:hAnsi="Tahoma" w:cs="Tahoma"/>
          <w:color w:val="000000"/>
          <w:kern w:val="0"/>
        </w:rPr>
      </w:pPr>
    </w:p>
    <w:p w14:paraId="7D5E606C" w14:textId="1F4FA32C" w:rsidR="3EA4CB5A" w:rsidRDefault="3EA4CB5A" w:rsidP="43AED43C">
      <w:pPr>
        <w:spacing w:after="0" w:line="240" w:lineRule="auto"/>
        <w:jc w:val="both"/>
        <w:rPr>
          <w:rFonts w:eastAsiaTheme="minorEastAsia"/>
        </w:rPr>
      </w:pPr>
      <w:r w:rsidRPr="43AED43C">
        <w:rPr>
          <w:rFonts w:eastAsiaTheme="minorEastAsia"/>
          <w:b/>
          <w:bCs/>
        </w:rPr>
        <w:t>Normatividad principal:</w:t>
      </w:r>
    </w:p>
    <w:p w14:paraId="70D8B1F1" w14:textId="4C555C77" w:rsidR="3EA4CB5A" w:rsidRDefault="3EA4CB5A" w:rsidP="43AED43C">
      <w:pPr>
        <w:spacing w:after="0" w:line="240" w:lineRule="auto"/>
        <w:jc w:val="both"/>
        <w:rPr>
          <w:rFonts w:eastAsiaTheme="minorEastAsia"/>
        </w:rPr>
      </w:pPr>
      <w:r>
        <w:br/>
      </w:r>
      <w:r w:rsidRPr="43AED43C">
        <w:rPr>
          <w:rFonts w:eastAsiaTheme="minorEastAsia"/>
        </w:rPr>
        <w:t xml:space="preserve"> - Ley 594 de 2000 – Ley General de Archivos: </w:t>
      </w:r>
      <w:r w:rsidRPr="43AED43C">
        <w:rPr>
          <w:rFonts w:ascii="Calibri" w:eastAsia="Calibri" w:hAnsi="Calibri" w:cs="Calibri"/>
        </w:rPr>
        <w:t>Establece los principios y responsabilidades para la organización, conservación y preservación del patrimonio documental de las entidades públicas, independientemente del soporte en que se encuentre la información.</w:t>
      </w:r>
    </w:p>
    <w:p w14:paraId="25D24E75" w14:textId="0B0F860A" w:rsidR="3EA4CB5A" w:rsidRDefault="3EA4CB5A" w:rsidP="43AED43C">
      <w:pPr>
        <w:spacing w:after="0" w:line="240" w:lineRule="auto"/>
        <w:jc w:val="both"/>
        <w:rPr>
          <w:rFonts w:eastAsiaTheme="minorEastAsia"/>
        </w:rPr>
      </w:pPr>
      <w:r>
        <w:br/>
      </w:r>
      <w:r w:rsidRPr="43AED43C">
        <w:rPr>
          <w:rFonts w:eastAsiaTheme="minorEastAsia"/>
        </w:rPr>
        <w:t xml:space="preserve"> - Ley 527 de 1999</w:t>
      </w:r>
      <w:r w:rsidR="6EDF71DB" w:rsidRPr="43AED43C">
        <w:rPr>
          <w:rFonts w:eastAsiaTheme="minorEastAsia"/>
        </w:rPr>
        <w:t xml:space="preserve">: </w:t>
      </w:r>
      <w:r w:rsidR="6EDF71DB" w:rsidRPr="43AED43C">
        <w:rPr>
          <w:rFonts w:ascii="Calibri" w:eastAsia="Calibri" w:hAnsi="Calibri" w:cs="Calibri"/>
        </w:rPr>
        <w:t>Define y reglamenta el acceso y uso de los mensajes de datos, el comercio electrónico, las firmas digitales y la validez jurídica de la información electrónica.</w:t>
      </w:r>
    </w:p>
    <w:p w14:paraId="75A153F5" w14:textId="25FDA14E" w:rsidR="3EA4CB5A" w:rsidRDefault="3EA4CB5A" w:rsidP="43AED43C">
      <w:pPr>
        <w:spacing w:after="0" w:line="240" w:lineRule="auto"/>
        <w:jc w:val="both"/>
        <w:rPr>
          <w:rFonts w:eastAsiaTheme="minorEastAsia"/>
        </w:rPr>
      </w:pPr>
      <w:r>
        <w:br/>
      </w:r>
      <w:r w:rsidRPr="43AED43C">
        <w:rPr>
          <w:rFonts w:eastAsiaTheme="minorEastAsia"/>
        </w:rPr>
        <w:t xml:space="preserve"> - Decreto 1080 de 2015</w:t>
      </w:r>
      <w:r w:rsidR="5BDB1342" w:rsidRPr="43AED43C">
        <w:rPr>
          <w:rFonts w:eastAsiaTheme="minorEastAsia"/>
        </w:rPr>
        <w:t>:</w:t>
      </w:r>
      <w:r w:rsidR="5BDB1342" w:rsidRPr="43AED43C">
        <w:rPr>
          <w:rFonts w:ascii="Calibri" w:eastAsia="Calibri" w:hAnsi="Calibri" w:cs="Calibri"/>
        </w:rPr>
        <w:t xml:space="preserve"> Decreto Único Reglamentario del Sector Cultura que incorpora las disposiciones relacionadas con la gestión documental, los documentos electrónicos de archivo y la preservación digital.</w:t>
      </w:r>
    </w:p>
    <w:p w14:paraId="06E6A5DE" w14:textId="1FE16FFE" w:rsidR="43AED43C" w:rsidRDefault="3EA4CB5A" w:rsidP="43AED43C">
      <w:pPr>
        <w:spacing w:after="0" w:line="240" w:lineRule="auto"/>
        <w:jc w:val="both"/>
        <w:rPr>
          <w:rFonts w:eastAsiaTheme="minorEastAsia"/>
        </w:rPr>
      </w:pPr>
      <w:r>
        <w:br/>
      </w:r>
      <w:r w:rsidRPr="43AED43C">
        <w:rPr>
          <w:rFonts w:eastAsiaTheme="minorEastAsia"/>
        </w:rPr>
        <w:t xml:space="preserve"> - Acuerdo 001 de 2024 del AGN</w:t>
      </w:r>
      <w:r w:rsidR="0186D72C" w:rsidRPr="43AED43C">
        <w:rPr>
          <w:rFonts w:eastAsiaTheme="minorEastAsia"/>
        </w:rPr>
        <w:t>:</w:t>
      </w:r>
      <w:r w:rsidR="0186D72C" w:rsidRPr="43AED43C">
        <w:rPr>
          <w:rFonts w:ascii="Calibri" w:eastAsia="Calibri" w:hAnsi="Calibri" w:cs="Calibri"/>
        </w:rPr>
        <w:t xml:space="preserve"> Establece el Acuerdo Único de la Función Archivística y dispone que el diagnóstico integral de gestión documental constituye requisito para la formulación de los planes del Sistema Integrado de Conservación.</w:t>
      </w:r>
    </w:p>
    <w:p w14:paraId="792BDF73" w14:textId="6706EAD8" w:rsidR="3EA4CB5A" w:rsidRDefault="3EA4CB5A" w:rsidP="43AED43C">
      <w:pPr>
        <w:spacing w:after="0" w:line="240" w:lineRule="auto"/>
        <w:jc w:val="both"/>
        <w:rPr>
          <w:rFonts w:eastAsiaTheme="minorEastAsia"/>
        </w:rPr>
      </w:pPr>
      <w:r>
        <w:br/>
      </w:r>
      <w:r w:rsidRPr="43AED43C">
        <w:rPr>
          <w:rFonts w:eastAsiaTheme="minorEastAsia"/>
        </w:rPr>
        <w:t xml:space="preserve"> - Acuerdo 003 de 2015 del AGN</w:t>
      </w:r>
      <w:r w:rsidR="3CE034D4" w:rsidRPr="43AED43C">
        <w:rPr>
          <w:rFonts w:eastAsiaTheme="minorEastAsia"/>
        </w:rPr>
        <w:t>:</w:t>
      </w:r>
      <w:r w:rsidR="3CE034D4" w:rsidRPr="43AED43C">
        <w:rPr>
          <w:rFonts w:ascii="Calibri" w:eastAsia="Calibri" w:hAnsi="Calibri" w:cs="Calibri"/>
        </w:rPr>
        <w:t xml:space="preserve"> Define lineamientos para la gestión de documentos electrónicos de archivo en las entidades públicas.</w:t>
      </w:r>
    </w:p>
    <w:p w14:paraId="27DF0488" w14:textId="30CB9EE5" w:rsidR="3EA4CB5A" w:rsidRDefault="3EA4CB5A" w:rsidP="43AED43C">
      <w:pPr>
        <w:spacing w:after="0" w:line="240" w:lineRule="auto"/>
        <w:jc w:val="both"/>
        <w:rPr>
          <w:rFonts w:eastAsiaTheme="minorEastAsia"/>
        </w:rPr>
      </w:pPr>
      <w:r>
        <w:br/>
      </w:r>
      <w:r w:rsidRPr="43AED43C">
        <w:rPr>
          <w:rFonts w:eastAsiaTheme="minorEastAsia"/>
        </w:rPr>
        <w:t xml:space="preserve"> - Acuerdo 006 de 2014 del AGN</w:t>
      </w:r>
      <w:r w:rsidR="7A7A8804" w:rsidRPr="43AED43C">
        <w:rPr>
          <w:rFonts w:eastAsiaTheme="minorEastAsia"/>
        </w:rPr>
        <w:t>:</w:t>
      </w:r>
      <w:r w:rsidR="7A7A8804" w:rsidRPr="43AED43C">
        <w:rPr>
          <w:rFonts w:ascii="Calibri" w:eastAsia="Calibri" w:hAnsi="Calibri" w:cs="Calibri"/>
        </w:rPr>
        <w:t xml:space="preserve"> Desarrolla aspectos relacionados con la gestión documental electrónica y establece criterios asociados a la autenticidad, integridad, disponibilidad y preservación de los documentos electrónicos de archivo.</w:t>
      </w:r>
    </w:p>
    <w:p w14:paraId="7938F8ED" w14:textId="3EB98D58" w:rsidR="3EA4CB5A" w:rsidRDefault="3EA4CB5A" w:rsidP="43AED43C">
      <w:pPr>
        <w:spacing w:after="0" w:line="240" w:lineRule="auto"/>
        <w:jc w:val="both"/>
        <w:rPr>
          <w:rFonts w:eastAsiaTheme="minorEastAsia"/>
        </w:rPr>
      </w:pPr>
      <w:r>
        <w:br/>
      </w:r>
      <w:r w:rsidRPr="43AED43C">
        <w:rPr>
          <w:rFonts w:eastAsiaTheme="minorEastAsia"/>
        </w:rPr>
        <w:t xml:space="preserve"> - Política de Gobierno Digital</w:t>
      </w:r>
      <w:r w:rsidR="26A9D718" w:rsidRPr="43AED43C">
        <w:rPr>
          <w:rFonts w:eastAsiaTheme="minorEastAsia"/>
        </w:rPr>
        <w:t xml:space="preserve">: </w:t>
      </w:r>
      <w:r w:rsidR="26A9D718" w:rsidRPr="43AED43C">
        <w:rPr>
          <w:rFonts w:ascii="Calibri" w:eastAsia="Calibri" w:hAnsi="Calibri" w:cs="Calibri"/>
        </w:rPr>
        <w:t>Define lineamientos para la gestión estratégica de tecnologías de la información, interoperabilidad, seguridad digital y aprovechamiento de la información en el Estado colombiano.</w:t>
      </w:r>
    </w:p>
    <w:p w14:paraId="42C0EEC1" w14:textId="795B9572" w:rsidR="3EA4CB5A" w:rsidRDefault="3EA4CB5A" w:rsidP="43AED43C">
      <w:pPr>
        <w:spacing w:after="0" w:line="240" w:lineRule="auto"/>
        <w:jc w:val="both"/>
        <w:rPr>
          <w:rFonts w:eastAsiaTheme="minorEastAsia"/>
        </w:rPr>
      </w:pPr>
      <w:r>
        <w:br/>
      </w:r>
      <w:r w:rsidRPr="43AED43C">
        <w:rPr>
          <w:rFonts w:eastAsiaTheme="minorEastAsia"/>
        </w:rPr>
        <w:t xml:space="preserve"> - Modelo Integrado de Planeación y Gestión – MIPG</w:t>
      </w:r>
      <w:r w:rsidR="4EF36875" w:rsidRPr="43AED43C">
        <w:rPr>
          <w:rFonts w:eastAsiaTheme="minorEastAsia"/>
        </w:rPr>
        <w:t>:</w:t>
      </w:r>
      <w:r w:rsidR="4EF36875" w:rsidRPr="43AED43C">
        <w:rPr>
          <w:rFonts w:ascii="Calibri" w:eastAsia="Calibri" w:hAnsi="Calibri" w:cs="Calibri"/>
        </w:rPr>
        <w:t xml:space="preserve"> Promueve la gestión de la información y del conocimiento como elementos fundamentales para la generación de valor público y la conservación de la memoria institucional.</w:t>
      </w:r>
    </w:p>
    <w:p w14:paraId="1403CA00" w14:textId="728DC836" w:rsidR="43AED43C" w:rsidRDefault="43AED43C" w:rsidP="43AED43C">
      <w:pPr>
        <w:spacing w:after="0" w:line="240" w:lineRule="auto"/>
        <w:jc w:val="both"/>
        <w:rPr>
          <w:rFonts w:ascii="Tahoma" w:hAnsi="Tahoma" w:cs="Tahoma"/>
          <w:color w:val="000000" w:themeColor="text1"/>
        </w:rPr>
      </w:pPr>
    </w:p>
    <w:p w14:paraId="6DB420F3" w14:textId="704688ED" w:rsidR="43AED43C" w:rsidRDefault="43AED43C" w:rsidP="43AED43C">
      <w:pPr>
        <w:spacing w:after="0" w:line="240" w:lineRule="auto"/>
        <w:jc w:val="both"/>
        <w:rPr>
          <w:rFonts w:eastAsiaTheme="minorEastAsia"/>
          <w:color w:val="000000" w:themeColor="text1"/>
        </w:rPr>
      </w:pPr>
    </w:p>
    <w:p w14:paraId="4EF73F05" w14:textId="79BB7F3A" w:rsidR="00255E48" w:rsidRPr="004750AB" w:rsidRDefault="0A06CE11" w:rsidP="43AED43C">
      <w:pPr>
        <w:autoSpaceDE w:val="0"/>
        <w:autoSpaceDN w:val="0"/>
        <w:adjustRightInd w:val="0"/>
        <w:spacing w:after="0" w:line="240" w:lineRule="auto"/>
        <w:jc w:val="both"/>
        <w:rPr>
          <w:rFonts w:eastAsiaTheme="minorEastAsia"/>
          <w:b/>
          <w:bCs/>
          <w:color w:val="000000"/>
          <w:kern w:val="0"/>
        </w:rPr>
      </w:pPr>
      <w:r w:rsidRPr="43AED43C">
        <w:rPr>
          <w:rFonts w:eastAsiaTheme="minorEastAsia"/>
          <w:b/>
          <w:bCs/>
          <w:color w:val="000000"/>
          <w:kern w:val="0"/>
        </w:rPr>
        <w:t>Marco Técnico Complementario</w:t>
      </w:r>
      <w:r w:rsidR="0DCD67EC" w:rsidRPr="43AED43C">
        <w:rPr>
          <w:rFonts w:eastAsiaTheme="minorEastAsia"/>
          <w:b/>
          <w:bCs/>
          <w:color w:val="000000"/>
          <w:kern w:val="0"/>
        </w:rPr>
        <w:t xml:space="preserve">: </w:t>
      </w:r>
      <w:r w:rsidR="0DCD67EC" w:rsidRPr="43AED43C">
        <w:rPr>
          <w:rFonts w:ascii="Calibri" w:eastAsia="Calibri" w:hAnsi="Calibri" w:cs="Calibri"/>
        </w:rPr>
        <w:t>Para la definición de las estrategias de preservación digital, el Ministerio toma como referencia los siguientes estándares y modelos internacionales:</w:t>
      </w:r>
    </w:p>
    <w:p w14:paraId="11D7E9D1" w14:textId="0386512D" w:rsidR="001317DB" w:rsidRPr="004750AB" w:rsidRDefault="001317DB" w:rsidP="43AED43C">
      <w:pPr>
        <w:autoSpaceDE w:val="0"/>
        <w:autoSpaceDN w:val="0"/>
        <w:adjustRightInd w:val="0"/>
        <w:spacing w:after="0" w:line="240" w:lineRule="auto"/>
        <w:jc w:val="both"/>
        <w:rPr>
          <w:rFonts w:eastAsiaTheme="minorEastAsia"/>
          <w:b/>
          <w:bCs/>
          <w:color w:val="000000" w:themeColor="text1"/>
        </w:rPr>
      </w:pPr>
    </w:p>
    <w:p w14:paraId="3269B6AF" w14:textId="66664884" w:rsidR="008304E3" w:rsidRDefault="0DCD67EC" w:rsidP="43AED43C">
      <w:pPr>
        <w:autoSpaceDE w:val="0"/>
        <w:autoSpaceDN w:val="0"/>
        <w:adjustRightInd w:val="0"/>
        <w:spacing w:after="0" w:line="240" w:lineRule="auto"/>
        <w:jc w:val="both"/>
        <w:rPr>
          <w:rFonts w:ascii="Calibri" w:eastAsia="Calibri" w:hAnsi="Calibri" w:cs="Calibri"/>
        </w:rPr>
      </w:pPr>
      <w:r w:rsidRPr="43AED43C">
        <w:rPr>
          <w:rFonts w:eastAsiaTheme="minorEastAsia"/>
        </w:rPr>
        <w:t>- NTC-ISO 14721 (Modelo OAIS):</w:t>
      </w:r>
      <w:r w:rsidR="0702AD6D" w:rsidRPr="43AED43C">
        <w:rPr>
          <w:rFonts w:ascii="Calibri" w:eastAsia="Calibri" w:hAnsi="Calibri" w:cs="Calibri"/>
        </w:rPr>
        <w:t xml:space="preserve"> Modelo de referencia internacional para la preservación y acceso a largo plazo de información digital.</w:t>
      </w:r>
    </w:p>
    <w:p w14:paraId="7CF8D614" w14:textId="77777777" w:rsidR="008304E3" w:rsidRDefault="008304E3" w:rsidP="43AED43C">
      <w:pPr>
        <w:autoSpaceDE w:val="0"/>
        <w:autoSpaceDN w:val="0"/>
        <w:adjustRightInd w:val="0"/>
        <w:spacing w:after="0" w:line="240" w:lineRule="auto"/>
        <w:jc w:val="both"/>
        <w:rPr>
          <w:rFonts w:ascii="Calibri" w:eastAsia="Calibri" w:hAnsi="Calibri" w:cs="Calibri"/>
        </w:rPr>
      </w:pPr>
    </w:p>
    <w:p w14:paraId="4D433823" w14:textId="1204BD0A" w:rsidR="008304E3" w:rsidRDefault="008304E3" w:rsidP="43AED43C">
      <w:pPr>
        <w:autoSpaceDE w:val="0"/>
        <w:autoSpaceDN w:val="0"/>
        <w:adjustRightInd w:val="0"/>
        <w:spacing w:after="0" w:line="240" w:lineRule="auto"/>
        <w:jc w:val="both"/>
      </w:pPr>
      <w:r>
        <w:t>- ISO 15489: Estándar internacional para la gestión de documentos y registros.</w:t>
      </w:r>
    </w:p>
    <w:p w14:paraId="5AD4DCC8" w14:textId="77777777" w:rsidR="008304E3" w:rsidRDefault="008304E3" w:rsidP="43AED43C">
      <w:pPr>
        <w:autoSpaceDE w:val="0"/>
        <w:autoSpaceDN w:val="0"/>
        <w:adjustRightInd w:val="0"/>
        <w:spacing w:after="0" w:line="240" w:lineRule="auto"/>
        <w:jc w:val="both"/>
      </w:pPr>
    </w:p>
    <w:p w14:paraId="13EC31DE" w14:textId="3B630788" w:rsidR="008304E3" w:rsidRDefault="008304E3" w:rsidP="43AED43C">
      <w:pPr>
        <w:autoSpaceDE w:val="0"/>
        <w:autoSpaceDN w:val="0"/>
        <w:adjustRightInd w:val="0"/>
        <w:spacing w:after="0" w:line="240" w:lineRule="auto"/>
        <w:jc w:val="both"/>
      </w:pPr>
      <w:r>
        <w:t>- ISO 30301:</w:t>
      </w:r>
      <w:r w:rsidRPr="008304E3">
        <w:t xml:space="preserve"> </w:t>
      </w:r>
      <w:r>
        <w:t>Sistema de Gestión para los Documentos, orientado a fortalecer la gobernanza documental institucional.</w:t>
      </w:r>
    </w:p>
    <w:p w14:paraId="6124C02D" w14:textId="77777777" w:rsidR="008304E3" w:rsidRDefault="008304E3" w:rsidP="43AED43C">
      <w:pPr>
        <w:autoSpaceDE w:val="0"/>
        <w:autoSpaceDN w:val="0"/>
        <w:adjustRightInd w:val="0"/>
        <w:spacing w:after="0" w:line="240" w:lineRule="auto"/>
        <w:jc w:val="both"/>
      </w:pPr>
    </w:p>
    <w:p w14:paraId="59D2D7F4" w14:textId="763579EC" w:rsidR="008304E3" w:rsidRDefault="008304E3" w:rsidP="43AED43C">
      <w:pPr>
        <w:autoSpaceDE w:val="0"/>
        <w:autoSpaceDN w:val="0"/>
        <w:adjustRightInd w:val="0"/>
        <w:spacing w:after="0" w:line="240" w:lineRule="auto"/>
        <w:jc w:val="both"/>
      </w:pPr>
      <w:r>
        <w:t>- ISO 23081:</w:t>
      </w:r>
      <w:r w:rsidRPr="008304E3">
        <w:t xml:space="preserve"> </w:t>
      </w:r>
      <w:r>
        <w:t>Define principios para la gestión de metadatos asociados a documentos de archivo.</w:t>
      </w:r>
    </w:p>
    <w:p w14:paraId="7C933723" w14:textId="36B722D7" w:rsidR="008304E3" w:rsidRDefault="008304E3" w:rsidP="43AED43C">
      <w:pPr>
        <w:autoSpaceDE w:val="0"/>
        <w:autoSpaceDN w:val="0"/>
        <w:adjustRightInd w:val="0"/>
        <w:spacing w:after="0" w:line="240" w:lineRule="auto"/>
        <w:jc w:val="both"/>
      </w:pPr>
    </w:p>
    <w:p w14:paraId="2AC065F4" w14:textId="2F0EB0D8" w:rsidR="008304E3" w:rsidRDefault="008304E3" w:rsidP="43AED43C">
      <w:pPr>
        <w:autoSpaceDE w:val="0"/>
        <w:autoSpaceDN w:val="0"/>
        <w:adjustRightInd w:val="0"/>
        <w:spacing w:after="0" w:line="240" w:lineRule="auto"/>
        <w:jc w:val="both"/>
      </w:pPr>
      <w:r>
        <w:t>- ISO 16363:</w:t>
      </w:r>
      <w:r w:rsidRPr="008304E3">
        <w:t xml:space="preserve"> </w:t>
      </w:r>
      <w:r>
        <w:t>Establece criterios para la auditoría y certificación de repositorios digitales confiables.</w:t>
      </w:r>
    </w:p>
    <w:p w14:paraId="61A31C2B" w14:textId="497C8552" w:rsidR="008304E3" w:rsidRDefault="008304E3" w:rsidP="43AED43C">
      <w:pPr>
        <w:autoSpaceDE w:val="0"/>
        <w:autoSpaceDN w:val="0"/>
        <w:adjustRightInd w:val="0"/>
        <w:spacing w:after="0" w:line="240" w:lineRule="auto"/>
        <w:jc w:val="both"/>
      </w:pPr>
    </w:p>
    <w:p w14:paraId="4913839D" w14:textId="7537E300" w:rsidR="008304E3" w:rsidRDefault="008304E3" w:rsidP="43AED43C">
      <w:pPr>
        <w:autoSpaceDE w:val="0"/>
        <w:autoSpaceDN w:val="0"/>
        <w:adjustRightInd w:val="0"/>
        <w:spacing w:after="0" w:line="240" w:lineRule="auto"/>
        <w:jc w:val="both"/>
      </w:pPr>
      <w:r>
        <w:t>- ISO 13008:</w:t>
      </w:r>
      <w:r w:rsidRPr="008304E3">
        <w:t xml:space="preserve"> </w:t>
      </w:r>
      <w:r>
        <w:t>Proporciona directrices para procesos de migración y conversión de documentos digitales como estrategia de preservación.</w:t>
      </w:r>
    </w:p>
    <w:p w14:paraId="7C0C795F" w14:textId="059933D1" w:rsidR="008304E3" w:rsidRDefault="008304E3" w:rsidP="43AED43C">
      <w:pPr>
        <w:autoSpaceDE w:val="0"/>
        <w:autoSpaceDN w:val="0"/>
        <w:adjustRightInd w:val="0"/>
        <w:spacing w:after="0" w:line="240" w:lineRule="auto"/>
        <w:jc w:val="both"/>
      </w:pPr>
    </w:p>
    <w:p w14:paraId="6165879B" w14:textId="4A4EAB20" w:rsidR="008304E3" w:rsidRDefault="008304E3" w:rsidP="43AED43C">
      <w:pPr>
        <w:autoSpaceDE w:val="0"/>
        <w:autoSpaceDN w:val="0"/>
        <w:adjustRightInd w:val="0"/>
        <w:spacing w:after="0" w:line="240" w:lineRule="auto"/>
        <w:jc w:val="both"/>
      </w:pPr>
      <w:r>
        <w:t>- PDF/A (ISO 19005): Estándar para la preservación a largo plazo de documentos electrónicos.</w:t>
      </w:r>
    </w:p>
    <w:p w14:paraId="4707D074" w14:textId="11D4C637" w:rsidR="008304E3" w:rsidRDefault="008304E3" w:rsidP="43AED43C">
      <w:pPr>
        <w:autoSpaceDE w:val="0"/>
        <w:autoSpaceDN w:val="0"/>
        <w:adjustRightInd w:val="0"/>
        <w:spacing w:after="0" w:line="240" w:lineRule="auto"/>
        <w:jc w:val="both"/>
      </w:pPr>
    </w:p>
    <w:p w14:paraId="2AC4D7D1" w14:textId="37CEE6FC" w:rsidR="008304E3" w:rsidRPr="004750AB" w:rsidRDefault="008304E3" w:rsidP="43AED43C">
      <w:pPr>
        <w:autoSpaceDE w:val="0"/>
        <w:autoSpaceDN w:val="0"/>
        <w:adjustRightInd w:val="0"/>
        <w:spacing w:after="0" w:line="240" w:lineRule="auto"/>
        <w:jc w:val="both"/>
        <w:rPr>
          <w:rFonts w:ascii="Calibri" w:eastAsia="Calibri" w:hAnsi="Calibri" w:cs="Calibri"/>
        </w:rPr>
      </w:pPr>
      <w:r>
        <w:t>- Modelo de Requisitos para la Gestión de Documentos Electrónicos de Archivo (SGDEA):</w:t>
      </w:r>
      <w:r w:rsidRPr="008304E3">
        <w:t xml:space="preserve"> </w:t>
      </w:r>
      <w:r>
        <w:t>Referente para la administración, control y preservación de documentos electrónicos en entornos institucionales.</w:t>
      </w:r>
    </w:p>
    <w:p w14:paraId="09419AB7" w14:textId="4C8BC749" w:rsidR="001317DB" w:rsidRPr="004750AB" w:rsidRDefault="001317DB" w:rsidP="43AED43C">
      <w:pPr>
        <w:autoSpaceDE w:val="0"/>
        <w:autoSpaceDN w:val="0"/>
        <w:adjustRightInd w:val="0"/>
        <w:spacing w:after="0" w:line="240" w:lineRule="auto"/>
        <w:jc w:val="both"/>
        <w:rPr>
          <w:rFonts w:ascii="Calibri" w:eastAsia="Calibri" w:hAnsi="Calibri" w:cs="Calibri"/>
        </w:rPr>
      </w:pPr>
    </w:p>
    <w:p w14:paraId="1E544E60" w14:textId="5A0339BE" w:rsidR="00990D00" w:rsidRPr="004750AB" w:rsidRDefault="00990D00" w:rsidP="43AED43C">
      <w:pPr>
        <w:spacing w:after="0" w:line="240" w:lineRule="auto"/>
        <w:jc w:val="both"/>
        <w:rPr>
          <w:rFonts w:ascii="Tahoma" w:hAnsi="Tahoma" w:cs="Tahoma"/>
          <w:color w:val="000000" w:themeColor="text1"/>
        </w:rPr>
      </w:pPr>
    </w:p>
    <w:p w14:paraId="360B64A0" w14:textId="099FC581" w:rsidR="00990D00" w:rsidRPr="00C855C2" w:rsidRDefault="3B7AEC1A" w:rsidP="00F248EC">
      <w:pPr>
        <w:pStyle w:val="Ttulo1"/>
        <w:numPr>
          <w:ilvl w:val="0"/>
          <w:numId w:val="18"/>
        </w:numPr>
      </w:pPr>
      <w:bookmarkStart w:id="31" w:name="_Toc231937899"/>
      <w:commentRangeStart w:id="32"/>
      <w:r w:rsidRPr="00C855C2">
        <w:t>R</w:t>
      </w:r>
      <w:r w:rsidR="00C855C2">
        <w:t>ESPONSABILIDADES Y ROLES</w:t>
      </w:r>
      <w:bookmarkEnd w:id="31"/>
      <w:r w:rsidR="00C855C2">
        <w:t xml:space="preserve"> </w:t>
      </w:r>
    </w:p>
    <w:commentRangeEnd w:id="32"/>
    <w:p w14:paraId="037AAEDD" w14:textId="44C76823" w:rsidR="00990D00" w:rsidRPr="004750AB" w:rsidRDefault="00990D00" w:rsidP="43AED43C">
      <w:pPr>
        <w:spacing w:after="0" w:line="240" w:lineRule="auto"/>
        <w:jc w:val="both"/>
        <w:rPr>
          <w:rFonts w:ascii="Tahoma" w:hAnsi="Tahoma" w:cs="Tahoma"/>
          <w:color w:val="000000" w:themeColor="text1"/>
        </w:rPr>
      </w:pPr>
      <w:r w:rsidRPr="004750AB">
        <w:rPr>
          <w:rStyle w:val="Refdecomentario"/>
          <w:rFonts w:ascii="Tahoma" w:hAnsi="Tahoma" w:cs="Tahoma"/>
          <w:color w:val="000000" w:themeColor="text1"/>
          <w:sz w:val="22"/>
          <w:szCs w:val="22"/>
        </w:rPr>
        <w:commentReference w:id="32"/>
      </w:r>
    </w:p>
    <w:tbl>
      <w:tblPr>
        <w:tblW w:w="0" w:type="auto"/>
        <w:tblLook w:val="06A0" w:firstRow="1" w:lastRow="0" w:firstColumn="1" w:lastColumn="0" w:noHBand="1" w:noVBand="1"/>
      </w:tblPr>
      <w:tblGrid>
        <w:gridCol w:w="2849"/>
        <w:gridCol w:w="5969"/>
      </w:tblGrid>
      <w:tr w:rsidR="43AED43C" w14:paraId="588BE23E" w14:textId="77777777" w:rsidTr="43AED43C">
        <w:trPr>
          <w:trHeight w:val="345"/>
        </w:trPr>
        <w:tc>
          <w:tcPr>
            <w:tcW w:w="2880" w:type="dxa"/>
            <w:tcBorders>
              <w:top w:val="single" w:sz="8" w:space="0" w:color="auto"/>
              <w:left w:val="single" w:sz="8" w:space="0" w:color="auto"/>
              <w:bottom w:val="single" w:sz="8" w:space="0" w:color="auto"/>
              <w:right w:val="single" w:sz="4" w:space="0" w:color="auto"/>
            </w:tcBorders>
            <w:shd w:val="clear" w:color="auto" w:fill="DAF2D0"/>
            <w:tcMar>
              <w:top w:w="15" w:type="dxa"/>
              <w:left w:w="15" w:type="dxa"/>
              <w:right w:w="15" w:type="dxa"/>
            </w:tcMar>
            <w:vAlign w:val="bottom"/>
          </w:tcPr>
          <w:p w14:paraId="63E77DFE" w14:textId="0D7D2F93" w:rsidR="43AED43C" w:rsidRDefault="43AED43C" w:rsidP="43AED43C">
            <w:pPr>
              <w:spacing w:after="0"/>
              <w:jc w:val="center"/>
            </w:pPr>
            <w:r w:rsidRPr="43AED43C">
              <w:rPr>
                <w:rFonts w:ascii="Aptos Narrow" w:eastAsia="Aptos Narrow" w:hAnsi="Aptos Narrow" w:cs="Aptos Narrow"/>
                <w:b/>
                <w:bCs/>
                <w:color w:val="000000" w:themeColor="text1"/>
                <w:sz w:val="24"/>
                <w:szCs w:val="24"/>
              </w:rPr>
              <w:t>Rol / Dependencia</w:t>
            </w:r>
          </w:p>
        </w:tc>
        <w:tc>
          <w:tcPr>
            <w:tcW w:w="6073" w:type="dxa"/>
            <w:tcBorders>
              <w:top w:val="single" w:sz="8" w:space="0" w:color="auto"/>
              <w:left w:val="single" w:sz="4" w:space="0" w:color="auto"/>
              <w:bottom w:val="single" w:sz="8" w:space="0" w:color="auto"/>
              <w:right w:val="single" w:sz="8" w:space="0" w:color="auto"/>
            </w:tcBorders>
            <w:shd w:val="clear" w:color="auto" w:fill="DAF2D0"/>
            <w:tcMar>
              <w:top w:w="15" w:type="dxa"/>
              <w:left w:w="15" w:type="dxa"/>
              <w:right w:w="15" w:type="dxa"/>
            </w:tcMar>
            <w:vAlign w:val="bottom"/>
          </w:tcPr>
          <w:p w14:paraId="00423F2A" w14:textId="106965BA" w:rsidR="43AED43C" w:rsidRDefault="43AED43C" w:rsidP="43AED43C">
            <w:pPr>
              <w:spacing w:after="0"/>
              <w:jc w:val="center"/>
            </w:pPr>
            <w:r w:rsidRPr="43AED43C">
              <w:rPr>
                <w:rFonts w:ascii="Aptos Narrow" w:eastAsia="Aptos Narrow" w:hAnsi="Aptos Narrow" w:cs="Aptos Narrow"/>
                <w:b/>
                <w:bCs/>
                <w:color w:val="000000" w:themeColor="text1"/>
                <w:sz w:val="24"/>
                <w:szCs w:val="24"/>
              </w:rPr>
              <w:t>Responsabilidades en la Preservación Digital</w:t>
            </w:r>
          </w:p>
        </w:tc>
      </w:tr>
      <w:tr w:rsidR="43AED43C" w14:paraId="42EC758A" w14:textId="77777777" w:rsidTr="43AED43C">
        <w:trPr>
          <w:trHeight w:val="918"/>
        </w:trPr>
        <w:tc>
          <w:tcPr>
            <w:tcW w:w="2880" w:type="dxa"/>
            <w:tcBorders>
              <w:top w:val="single" w:sz="8" w:space="0" w:color="auto"/>
              <w:left w:val="single" w:sz="8" w:space="0" w:color="auto"/>
              <w:bottom w:val="single" w:sz="4" w:space="0" w:color="auto"/>
              <w:right w:val="single" w:sz="4" w:space="0" w:color="auto"/>
            </w:tcBorders>
            <w:tcMar>
              <w:top w:w="15" w:type="dxa"/>
              <w:left w:w="15" w:type="dxa"/>
              <w:right w:w="15" w:type="dxa"/>
            </w:tcMar>
            <w:vAlign w:val="bottom"/>
          </w:tcPr>
          <w:p w14:paraId="4D048C02" w14:textId="19A400F9" w:rsidR="43AED43C" w:rsidRDefault="43AED43C" w:rsidP="43AED43C">
            <w:pPr>
              <w:spacing w:after="0"/>
            </w:pPr>
            <w:r w:rsidRPr="43AED43C">
              <w:rPr>
                <w:rFonts w:ascii="Aptos Narrow" w:eastAsia="Aptos Narrow" w:hAnsi="Aptos Narrow" w:cs="Aptos Narrow"/>
                <w:color w:val="000000" w:themeColor="text1"/>
                <w:sz w:val="24"/>
                <w:szCs w:val="24"/>
              </w:rPr>
              <w:t>Secretaría General</w:t>
            </w:r>
          </w:p>
        </w:tc>
        <w:tc>
          <w:tcPr>
            <w:tcW w:w="6073" w:type="dxa"/>
            <w:tcBorders>
              <w:top w:val="single" w:sz="8" w:space="0" w:color="auto"/>
              <w:left w:val="single" w:sz="4" w:space="0" w:color="auto"/>
              <w:bottom w:val="single" w:sz="4" w:space="0" w:color="auto"/>
              <w:right w:val="single" w:sz="8" w:space="0" w:color="auto"/>
            </w:tcBorders>
            <w:tcMar>
              <w:top w:w="15" w:type="dxa"/>
              <w:left w:w="15" w:type="dxa"/>
              <w:right w:w="15" w:type="dxa"/>
            </w:tcMar>
            <w:vAlign w:val="bottom"/>
          </w:tcPr>
          <w:p w14:paraId="09B15543" w14:textId="44A684B7" w:rsidR="43AED43C" w:rsidRDefault="43AED43C" w:rsidP="43AED43C">
            <w:pPr>
              <w:spacing w:after="0"/>
            </w:pPr>
            <w:r w:rsidRPr="43AED43C">
              <w:rPr>
                <w:rFonts w:ascii="Aptos Narrow" w:eastAsia="Aptos Narrow" w:hAnsi="Aptos Narrow" w:cs="Aptos Narrow"/>
                <w:color w:val="000000" w:themeColor="text1"/>
                <w:sz w:val="24"/>
                <w:szCs w:val="24"/>
              </w:rPr>
              <w:t>Aprobar y respaldar la implementación del Plan de Preservación Digital, garantizando la asignación de recursos institucionales.</w:t>
            </w:r>
          </w:p>
        </w:tc>
      </w:tr>
      <w:tr w:rsidR="43AED43C" w14:paraId="7CCEB1E6" w14:textId="77777777" w:rsidTr="43AED43C">
        <w:trPr>
          <w:trHeight w:val="1151"/>
        </w:trPr>
        <w:tc>
          <w:tcPr>
            <w:tcW w:w="2880" w:type="dxa"/>
            <w:tcBorders>
              <w:top w:val="single" w:sz="4" w:space="0" w:color="auto"/>
              <w:left w:val="single" w:sz="8" w:space="0" w:color="auto"/>
              <w:bottom w:val="single" w:sz="4" w:space="0" w:color="auto"/>
              <w:right w:val="single" w:sz="4" w:space="0" w:color="auto"/>
            </w:tcBorders>
            <w:tcMar>
              <w:top w:w="15" w:type="dxa"/>
              <w:left w:w="15" w:type="dxa"/>
              <w:right w:w="15" w:type="dxa"/>
            </w:tcMar>
            <w:vAlign w:val="bottom"/>
          </w:tcPr>
          <w:p w14:paraId="62937440" w14:textId="64C576EC" w:rsidR="43AED43C" w:rsidRDefault="43AED43C" w:rsidP="43AED43C">
            <w:pPr>
              <w:spacing w:after="0"/>
            </w:pPr>
            <w:r w:rsidRPr="43AED43C">
              <w:rPr>
                <w:rFonts w:ascii="Aptos Narrow" w:eastAsia="Aptos Narrow" w:hAnsi="Aptos Narrow" w:cs="Aptos Narrow"/>
                <w:color w:val="000000" w:themeColor="text1"/>
                <w:sz w:val="24"/>
                <w:szCs w:val="24"/>
              </w:rPr>
              <w:t>Gestión Documental y Biblioteca</w:t>
            </w:r>
          </w:p>
        </w:tc>
        <w:tc>
          <w:tcPr>
            <w:tcW w:w="6073" w:type="dxa"/>
            <w:tcBorders>
              <w:top w:val="single" w:sz="4" w:space="0" w:color="auto"/>
              <w:left w:val="single" w:sz="4" w:space="0" w:color="auto"/>
              <w:bottom w:val="single" w:sz="4" w:space="0" w:color="auto"/>
              <w:right w:val="single" w:sz="8" w:space="0" w:color="auto"/>
            </w:tcBorders>
            <w:tcMar>
              <w:top w:w="15" w:type="dxa"/>
              <w:left w:w="15" w:type="dxa"/>
              <w:right w:w="15" w:type="dxa"/>
            </w:tcMar>
            <w:vAlign w:val="bottom"/>
          </w:tcPr>
          <w:p w14:paraId="0689653E" w14:textId="517DD1B0" w:rsidR="43AED43C" w:rsidRDefault="43AED43C" w:rsidP="43AED43C">
            <w:pPr>
              <w:spacing w:after="0"/>
            </w:pPr>
            <w:r w:rsidRPr="43AED43C">
              <w:rPr>
                <w:rFonts w:ascii="Aptos Narrow" w:eastAsia="Aptos Narrow" w:hAnsi="Aptos Narrow" w:cs="Aptos Narrow"/>
                <w:color w:val="000000" w:themeColor="text1"/>
                <w:sz w:val="24"/>
                <w:szCs w:val="24"/>
              </w:rPr>
              <w:t>Liderar la formulación, actualización y seguimiento del Plan; identificar documentos electrónicos a preservar; definir requisitos archivísticos y articular las acciones con las dependencias productoras.</w:t>
            </w:r>
          </w:p>
        </w:tc>
      </w:tr>
      <w:tr w:rsidR="43AED43C" w14:paraId="65C821A8" w14:textId="77777777" w:rsidTr="43AED43C">
        <w:trPr>
          <w:trHeight w:val="1211"/>
        </w:trPr>
        <w:tc>
          <w:tcPr>
            <w:tcW w:w="2880" w:type="dxa"/>
            <w:tcBorders>
              <w:top w:val="single" w:sz="4" w:space="0" w:color="auto"/>
              <w:left w:val="single" w:sz="8" w:space="0" w:color="auto"/>
              <w:bottom w:val="single" w:sz="4" w:space="0" w:color="auto"/>
              <w:right w:val="single" w:sz="4" w:space="0" w:color="auto"/>
            </w:tcBorders>
            <w:tcMar>
              <w:top w:w="15" w:type="dxa"/>
              <w:left w:w="15" w:type="dxa"/>
              <w:right w:w="15" w:type="dxa"/>
            </w:tcMar>
            <w:vAlign w:val="bottom"/>
          </w:tcPr>
          <w:p w14:paraId="6D85360A" w14:textId="74A6DAA0" w:rsidR="43AED43C" w:rsidRDefault="43AED43C" w:rsidP="43AED43C">
            <w:pPr>
              <w:spacing w:after="0"/>
            </w:pPr>
            <w:r w:rsidRPr="43AED43C">
              <w:rPr>
                <w:rFonts w:ascii="Aptos Narrow" w:eastAsia="Aptos Narrow" w:hAnsi="Aptos Narrow" w:cs="Aptos Narrow"/>
                <w:color w:val="000000" w:themeColor="text1"/>
                <w:sz w:val="24"/>
                <w:szCs w:val="24"/>
              </w:rPr>
              <w:t>Oficina de Tecnologías de la Información y las Comunicaciones (OTIC)</w:t>
            </w:r>
          </w:p>
        </w:tc>
        <w:tc>
          <w:tcPr>
            <w:tcW w:w="6073" w:type="dxa"/>
            <w:tcBorders>
              <w:top w:val="single" w:sz="4" w:space="0" w:color="auto"/>
              <w:left w:val="single" w:sz="4" w:space="0" w:color="auto"/>
              <w:bottom w:val="single" w:sz="4" w:space="0" w:color="auto"/>
              <w:right w:val="single" w:sz="8" w:space="0" w:color="auto"/>
            </w:tcBorders>
            <w:tcMar>
              <w:top w:w="15" w:type="dxa"/>
              <w:left w:w="15" w:type="dxa"/>
              <w:right w:w="15" w:type="dxa"/>
            </w:tcMar>
            <w:vAlign w:val="bottom"/>
          </w:tcPr>
          <w:p w14:paraId="6A13D255" w14:textId="50E411E7" w:rsidR="43AED43C" w:rsidRDefault="43AED43C" w:rsidP="43AED43C">
            <w:pPr>
              <w:spacing w:after="0"/>
            </w:pPr>
            <w:r w:rsidRPr="43AED43C">
              <w:rPr>
                <w:rFonts w:ascii="Aptos Narrow" w:eastAsia="Aptos Narrow" w:hAnsi="Aptos Narrow" w:cs="Aptos Narrow"/>
                <w:color w:val="000000" w:themeColor="text1"/>
                <w:sz w:val="24"/>
                <w:szCs w:val="24"/>
              </w:rPr>
              <w:t>Diseñar, implementar y administrar la infraestructura tecnológica, repositorios, respaldos, controles de integridad, migraciones tecnológicas y mecanismos de recuperación de información.</w:t>
            </w:r>
          </w:p>
        </w:tc>
      </w:tr>
      <w:tr w:rsidR="43AED43C" w14:paraId="1AE7FD74" w14:textId="77777777" w:rsidTr="43AED43C">
        <w:trPr>
          <w:trHeight w:val="941"/>
        </w:trPr>
        <w:tc>
          <w:tcPr>
            <w:tcW w:w="2880" w:type="dxa"/>
            <w:tcBorders>
              <w:top w:val="single" w:sz="4" w:space="0" w:color="auto"/>
              <w:left w:val="single" w:sz="8" w:space="0" w:color="auto"/>
              <w:bottom w:val="single" w:sz="4" w:space="0" w:color="auto"/>
              <w:right w:val="single" w:sz="4" w:space="0" w:color="auto"/>
            </w:tcBorders>
            <w:tcMar>
              <w:top w:w="15" w:type="dxa"/>
              <w:left w:w="15" w:type="dxa"/>
              <w:right w:w="15" w:type="dxa"/>
            </w:tcMar>
            <w:vAlign w:val="bottom"/>
          </w:tcPr>
          <w:p w14:paraId="6B057E41" w14:textId="4B6FE3A1" w:rsidR="43AED43C" w:rsidRDefault="43AED43C" w:rsidP="43AED43C">
            <w:pPr>
              <w:spacing w:after="0"/>
            </w:pPr>
            <w:r w:rsidRPr="43AED43C">
              <w:rPr>
                <w:rFonts w:ascii="Aptos Narrow" w:eastAsia="Aptos Narrow" w:hAnsi="Aptos Narrow" w:cs="Aptos Narrow"/>
                <w:color w:val="000000" w:themeColor="text1"/>
                <w:sz w:val="24"/>
                <w:szCs w:val="24"/>
              </w:rPr>
              <w:t>Oficina Asesora de Planeación</w:t>
            </w:r>
          </w:p>
        </w:tc>
        <w:tc>
          <w:tcPr>
            <w:tcW w:w="6073" w:type="dxa"/>
            <w:tcBorders>
              <w:top w:val="single" w:sz="4" w:space="0" w:color="auto"/>
              <w:left w:val="single" w:sz="4" w:space="0" w:color="auto"/>
              <w:bottom w:val="single" w:sz="4" w:space="0" w:color="auto"/>
              <w:right w:val="single" w:sz="8" w:space="0" w:color="auto"/>
            </w:tcBorders>
            <w:tcMar>
              <w:top w:w="15" w:type="dxa"/>
              <w:left w:w="15" w:type="dxa"/>
              <w:right w:w="15" w:type="dxa"/>
            </w:tcMar>
            <w:vAlign w:val="bottom"/>
          </w:tcPr>
          <w:p w14:paraId="08CE18C9" w14:textId="2E0DEE72" w:rsidR="43AED43C" w:rsidRDefault="43AED43C" w:rsidP="43AED43C">
            <w:pPr>
              <w:spacing w:after="0"/>
            </w:pPr>
            <w:r w:rsidRPr="43AED43C">
              <w:rPr>
                <w:rFonts w:ascii="Aptos Narrow" w:eastAsia="Aptos Narrow" w:hAnsi="Aptos Narrow" w:cs="Aptos Narrow"/>
                <w:color w:val="000000" w:themeColor="text1"/>
                <w:sz w:val="24"/>
                <w:szCs w:val="24"/>
              </w:rPr>
              <w:t>Incorporar las actividades del Plan dentro de los instrumentos de planeación institucional, realizar seguimiento a metas e indicadores y apoyar la gestión de recursos.</w:t>
            </w:r>
          </w:p>
        </w:tc>
      </w:tr>
      <w:tr w:rsidR="43AED43C" w14:paraId="381CD106" w14:textId="77777777" w:rsidTr="43AED43C">
        <w:trPr>
          <w:trHeight w:val="1020"/>
        </w:trPr>
        <w:tc>
          <w:tcPr>
            <w:tcW w:w="2880" w:type="dxa"/>
            <w:tcBorders>
              <w:top w:val="single" w:sz="4" w:space="0" w:color="auto"/>
              <w:left w:val="single" w:sz="8" w:space="0" w:color="auto"/>
              <w:bottom w:val="single" w:sz="4" w:space="0" w:color="auto"/>
              <w:right w:val="single" w:sz="4" w:space="0" w:color="auto"/>
            </w:tcBorders>
            <w:tcMar>
              <w:top w:w="15" w:type="dxa"/>
              <w:left w:w="15" w:type="dxa"/>
              <w:right w:w="15" w:type="dxa"/>
            </w:tcMar>
            <w:vAlign w:val="bottom"/>
          </w:tcPr>
          <w:p w14:paraId="0459EDE4" w14:textId="331A6F3E" w:rsidR="43AED43C" w:rsidRDefault="43AED43C" w:rsidP="43AED43C">
            <w:pPr>
              <w:spacing w:after="0"/>
            </w:pPr>
            <w:r w:rsidRPr="43AED43C">
              <w:rPr>
                <w:rFonts w:ascii="Aptos Narrow" w:eastAsia="Aptos Narrow" w:hAnsi="Aptos Narrow" w:cs="Aptos Narrow"/>
                <w:color w:val="000000" w:themeColor="text1"/>
                <w:sz w:val="24"/>
                <w:szCs w:val="24"/>
              </w:rPr>
              <w:t>Responsable de Seguridad de la Información</w:t>
            </w:r>
          </w:p>
        </w:tc>
        <w:tc>
          <w:tcPr>
            <w:tcW w:w="6073" w:type="dxa"/>
            <w:tcBorders>
              <w:top w:val="single" w:sz="4" w:space="0" w:color="auto"/>
              <w:left w:val="single" w:sz="4" w:space="0" w:color="auto"/>
              <w:bottom w:val="single" w:sz="4" w:space="0" w:color="auto"/>
              <w:right w:val="single" w:sz="8" w:space="0" w:color="auto"/>
            </w:tcBorders>
            <w:tcMar>
              <w:top w:w="15" w:type="dxa"/>
              <w:left w:w="15" w:type="dxa"/>
              <w:right w:w="15" w:type="dxa"/>
            </w:tcMar>
            <w:vAlign w:val="bottom"/>
          </w:tcPr>
          <w:p w14:paraId="01B17CA7" w14:textId="6449A984" w:rsidR="43AED43C" w:rsidRDefault="43AED43C" w:rsidP="43AED43C">
            <w:pPr>
              <w:spacing w:after="0"/>
            </w:pPr>
            <w:r w:rsidRPr="43AED43C">
              <w:rPr>
                <w:rFonts w:ascii="Aptos Narrow" w:eastAsia="Aptos Narrow" w:hAnsi="Aptos Narrow" w:cs="Aptos Narrow"/>
                <w:color w:val="000000" w:themeColor="text1"/>
                <w:sz w:val="24"/>
                <w:szCs w:val="24"/>
              </w:rPr>
              <w:t>Definir controles de seguridad, gestionar riesgos tecnológicos, monitorear vulnerabilidades y garantizar la protección de la información preservada.</w:t>
            </w:r>
          </w:p>
        </w:tc>
      </w:tr>
      <w:tr w:rsidR="43AED43C" w14:paraId="26CF200D" w14:textId="77777777" w:rsidTr="43AED43C">
        <w:trPr>
          <w:trHeight w:val="1020"/>
        </w:trPr>
        <w:tc>
          <w:tcPr>
            <w:tcW w:w="2880" w:type="dxa"/>
            <w:tcBorders>
              <w:top w:val="single" w:sz="4" w:space="0" w:color="auto"/>
              <w:left w:val="single" w:sz="8" w:space="0" w:color="auto"/>
              <w:bottom w:val="single" w:sz="4" w:space="0" w:color="auto"/>
              <w:right w:val="single" w:sz="4" w:space="0" w:color="auto"/>
            </w:tcBorders>
            <w:tcMar>
              <w:top w:w="15" w:type="dxa"/>
              <w:left w:w="15" w:type="dxa"/>
              <w:right w:w="15" w:type="dxa"/>
            </w:tcMar>
            <w:vAlign w:val="bottom"/>
          </w:tcPr>
          <w:p w14:paraId="32C113E2" w14:textId="69DEE61A" w:rsidR="43AED43C" w:rsidRDefault="43AED43C" w:rsidP="43AED43C">
            <w:pPr>
              <w:spacing w:after="0"/>
            </w:pPr>
            <w:r w:rsidRPr="43AED43C">
              <w:rPr>
                <w:rFonts w:ascii="Aptos Narrow" w:eastAsia="Aptos Narrow" w:hAnsi="Aptos Narrow" w:cs="Aptos Narrow"/>
                <w:color w:val="000000" w:themeColor="text1"/>
                <w:sz w:val="24"/>
                <w:szCs w:val="24"/>
              </w:rPr>
              <w:t>Líderes de Proceso</w:t>
            </w:r>
          </w:p>
        </w:tc>
        <w:tc>
          <w:tcPr>
            <w:tcW w:w="6073" w:type="dxa"/>
            <w:tcBorders>
              <w:top w:val="single" w:sz="4" w:space="0" w:color="auto"/>
              <w:left w:val="single" w:sz="4" w:space="0" w:color="auto"/>
              <w:bottom w:val="single" w:sz="4" w:space="0" w:color="auto"/>
              <w:right w:val="single" w:sz="8" w:space="0" w:color="auto"/>
            </w:tcBorders>
            <w:tcMar>
              <w:top w:w="15" w:type="dxa"/>
              <w:left w:w="15" w:type="dxa"/>
              <w:right w:w="15" w:type="dxa"/>
            </w:tcMar>
            <w:vAlign w:val="bottom"/>
          </w:tcPr>
          <w:p w14:paraId="4377AB95" w14:textId="7EBD0BE1" w:rsidR="43AED43C" w:rsidRDefault="43AED43C" w:rsidP="43AED43C">
            <w:pPr>
              <w:spacing w:after="0"/>
            </w:pPr>
            <w:r w:rsidRPr="43AED43C">
              <w:rPr>
                <w:rFonts w:ascii="Aptos Narrow" w:eastAsia="Aptos Narrow" w:hAnsi="Aptos Narrow" w:cs="Aptos Narrow"/>
                <w:color w:val="000000" w:themeColor="text1"/>
                <w:sz w:val="24"/>
                <w:szCs w:val="24"/>
              </w:rPr>
              <w:t>Identificar y clasificar los documentos electrónicos generados por cada dependencia, garantizando su correcta organización y transferencia.</w:t>
            </w:r>
          </w:p>
        </w:tc>
      </w:tr>
      <w:tr w:rsidR="43AED43C" w14:paraId="1FC9039E" w14:textId="77777777" w:rsidTr="43AED43C">
        <w:trPr>
          <w:trHeight w:val="873"/>
        </w:trPr>
        <w:tc>
          <w:tcPr>
            <w:tcW w:w="2880" w:type="dxa"/>
            <w:tcBorders>
              <w:top w:val="single" w:sz="4" w:space="0" w:color="auto"/>
              <w:left w:val="single" w:sz="8" w:space="0" w:color="auto"/>
              <w:bottom w:val="single" w:sz="4" w:space="0" w:color="auto"/>
              <w:right w:val="single" w:sz="4" w:space="0" w:color="auto"/>
            </w:tcBorders>
            <w:tcMar>
              <w:top w:w="15" w:type="dxa"/>
              <w:left w:w="15" w:type="dxa"/>
              <w:right w:w="15" w:type="dxa"/>
            </w:tcMar>
            <w:vAlign w:val="bottom"/>
          </w:tcPr>
          <w:p w14:paraId="07C99B53" w14:textId="6A5D59A7" w:rsidR="43AED43C" w:rsidRDefault="43AED43C" w:rsidP="43AED43C">
            <w:pPr>
              <w:spacing w:after="0"/>
            </w:pPr>
            <w:r w:rsidRPr="43AED43C">
              <w:rPr>
                <w:rFonts w:ascii="Aptos Narrow" w:eastAsia="Aptos Narrow" w:hAnsi="Aptos Narrow" w:cs="Aptos Narrow"/>
                <w:color w:val="000000" w:themeColor="text1"/>
                <w:sz w:val="24"/>
                <w:szCs w:val="24"/>
              </w:rPr>
              <w:t>Productores de Información</w:t>
            </w:r>
          </w:p>
        </w:tc>
        <w:tc>
          <w:tcPr>
            <w:tcW w:w="6073" w:type="dxa"/>
            <w:tcBorders>
              <w:top w:val="single" w:sz="4" w:space="0" w:color="auto"/>
              <w:left w:val="single" w:sz="4" w:space="0" w:color="auto"/>
              <w:bottom w:val="single" w:sz="4" w:space="0" w:color="auto"/>
              <w:right w:val="single" w:sz="8" w:space="0" w:color="auto"/>
            </w:tcBorders>
            <w:tcMar>
              <w:top w:w="15" w:type="dxa"/>
              <w:left w:w="15" w:type="dxa"/>
              <w:right w:w="15" w:type="dxa"/>
            </w:tcMar>
            <w:vAlign w:val="bottom"/>
          </w:tcPr>
          <w:p w14:paraId="04EEEDB9" w14:textId="586BB4D5" w:rsidR="43AED43C" w:rsidRDefault="43AED43C" w:rsidP="43AED43C">
            <w:pPr>
              <w:spacing w:after="0"/>
            </w:pPr>
            <w:r w:rsidRPr="43AED43C">
              <w:rPr>
                <w:rFonts w:ascii="Aptos Narrow" w:eastAsia="Aptos Narrow" w:hAnsi="Aptos Narrow" w:cs="Aptos Narrow"/>
                <w:color w:val="000000" w:themeColor="text1"/>
                <w:sz w:val="24"/>
                <w:szCs w:val="24"/>
              </w:rPr>
              <w:t>Aplicar lineamientos documentales, garantizar la calidad de los metadatos y cumplir las disposiciones establecidas para la preservación digital.</w:t>
            </w:r>
          </w:p>
        </w:tc>
      </w:tr>
      <w:tr w:rsidR="43AED43C" w14:paraId="327D3B7A" w14:textId="77777777" w:rsidTr="43AED43C">
        <w:trPr>
          <w:trHeight w:val="597"/>
        </w:trPr>
        <w:tc>
          <w:tcPr>
            <w:tcW w:w="2880" w:type="dxa"/>
            <w:tcBorders>
              <w:top w:val="single" w:sz="4" w:space="0" w:color="auto"/>
              <w:left w:val="single" w:sz="8" w:space="0" w:color="auto"/>
              <w:bottom w:val="single" w:sz="8" w:space="0" w:color="auto"/>
              <w:right w:val="single" w:sz="4" w:space="0" w:color="auto"/>
            </w:tcBorders>
            <w:tcMar>
              <w:top w:w="15" w:type="dxa"/>
              <w:left w:w="15" w:type="dxa"/>
              <w:right w:w="15" w:type="dxa"/>
            </w:tcMar>
            <w:vAlign w:val="bottom"/>
          </w:tcPr>
          <w:p w14:paraId="5EB30F8F" w14:textId="0C4A6C78" w:rsidR="43AED43C" w:rsidRDefault="43AED43C" w:rsidP="43AED43C">
            <w:pPr>
              <w:spacing w:after="0"/>
            </w:pPr>
            <w:r w:rsidRPr="43AED43C">
              <w:rPr>
                <w:rFonts w:ascii="Aptos Narrow" w:eastAsia="Aptos Narrow" w:hAnsi="Aptos Narrow" w:cs="Aptos Narrow"/>
                <w:color w:val="000000" w:themeColor="text1"/>
                <w:sz w:val="24"/>
                <w:szCs w:val="24"/>
              </w:rPr>
              <w:t>Comité Institucional de Gestión y Desempeño</w:t>
            </w:r>
          </w:p>
        </w:tc>
        <w:tc>
          <w:tcPr>
            <w:tcW w:w="6073" w:type="dxa"/>
            <w:tcBorders>
              <w:top w:val="single" w:sz="4" w:space="0" w:color="auto"/>
              <w:left w:val="single" w:sz="4" w:space="0" w:color="auto"/>
              <w:bottom w:val="single" w:sz="8" w:space="0" w:color="auto"/>
              <w:right w:val="single" w:sz="8" w:space="0" w:color="auto"/>
            </w:tcBorders>
            <w:tcMar>
              <w:top w:w="15" w:type="dxa"/>
              <w:left w:w="15" w:type="dxa"/>
              <w:right w:w="15" w:type="dxa"/>
            </w:tcMar>
            <w:vAlign w:val="bottom"/>
          </w:tcPr>
          <w:p w14:paraId="4817D7A5" w14:textId="32BF8A84" w:rsidR="43AED43C" w:rsidRDefault="43AED43C" w:rsidP="43AED43C">
            <w:pPr>
              <w:spacing w:after="0"/>
            </w:pPr>
            <w:r w:rsidRPr="43AED43C">
              <w:rPr>
                <w:rFonts w:ascii="Aptos Narrow" w:eastAsia="Aptos Narrow" w:hAnsi="Aptos Narrow" w:cs="Aptos Narrow"/>
                <w:color w:val="000000" w:themeColor="text1"/>
                <w:sz w:val="24"/>
                <w:szCs w:val="24"/>
              </w:rPr>
              <w:t>Evaluar avances, realizar seguimiento y aprobar acciones de mejora relacionadas con la preservación digital.</w:t>
            </w:r>
          </w:p>
        </w:tc>
      </w:tr>
    </w:tbl>
    <w:p w14:paraId="3279BCF2" w14:textId="4E36999F" w:rsidR="00990D00" w:rsidRPr="004750AB" w:rsidRDefault="00990D00" w:rsidP="00990D00">
      <w:pPr>
        <w:rPr>
          <w:b/>
          <w:bCs/>
        </w:rPr>
      </w:pPr>
    </w:p>
    <w:p w14:paraId="6C63DEE4" w14:textId="3C3A025D" w:rsidR="00ED29DD" w:rsidRDefault="1CD52F95" w:rsidP="00F248EC">
      <w:pPr>
        <w:pStyle w:val="Ttulo1"/>
        <w:numPr>
          <w:ilvl w:val="0"/>
          <w:numId w:val="18"/>
        </w:numPr>
      </w:pPr>
      <w:bookmarkStart w:id="34" w:name="_Toc231937900"/>
      <w:r>
        <w:t>DIAGN</w:t>
      </w:r>
      <w:r w:rsidR="00C855C2">
        <w:t>Ó</w:t>
      </w:r>
      <w:r>
        <w:t>STICO</w:t>
      </w:r>
      <w:bookmarkEnd w:id="34"/>
    </w:p>
    <w:p w14:paraId="251C17A8" w14:textId="02B13D31" w:rsidR="43AED43C" w:rsidRDefault="43AED43C" w:rsidP="43AED43C"/>
    <w:p w14:paraId="5E6121D8" w14:textId="7E441FD7" w:rsidR="2F947A0E" w:rsidRDefault="00C855C2" w:rsidP="00C855C2">
      <w:pPr>
        <w:pStyle w:val="Ttulo2"/>
      </w:pPr>
      <w:bookmarkStart w:id="35" w:name="_Toc231937901"/>
      <w:r w:rsidRPr="00C855C2">
        <w:t>7</w:t>
      </w:r>
      <w:r w:rsidR="2F947A0E" w:rsidRPr="00C855C2">
        <w:t xml:space="preserve">.1 </w:t>
      </w:r>
      <w:r w:rsidR="498D33B2" w:rsidRPr="00C855C2">
        <w:t>Identificación de documentos electrónicos a preserva</w:t>
      </w:r>
      <w:r w:rsidR="64F94A3C" w:rsidRPr="00C855C2">
        <w:t>r</w:t>
      </w:r>
      <w:bookmarkEnd w:id="35"/>
    </w:p>
    <w:p w14:paraId="16866788" w14:textId="77777777" w:rsidR="00C855C2" w:rsidRPr="00C855C2" w:rsidRDefault="00C855C2" w:rsidP="00C855C2"/>
    <w:p w14:paraId="76ADDE79" w14:textId="31607759" w:rsidR="35B47F28" w:rsidRDefault="35B47F28" w:rsidP="43AED43C">
      <w:pPr>
        <w:jc w:val="both"/>
      </w:pPr>
      <w:r w:rsidRPr="43AED43C">
        <w:t>En el marco de la formulación e implementación del Plan de Preservación Digital (PPD), el Ministerio de Agricultura y Desarrollo Rural MADR se encuentra adelantando actividades orientadas a la identificación de los documentos electrónicos que deberán ser objeto de preservación digital a largo plazo, conforme a los lineamientos emitidos por el Archivo General de la Nación AGN y demás disposiciones aplicables en materia de gestión documental electrónica.</w:t>
      </w:r>
    </w:p>
    <w:p w14:paraId="6494C233" w14:textId="16580FDF" w:rsidR="35B47F28" w:rsidRDefault="35B47F28" w:rsidP="43AED43C">
      <w:pPr>
        <w:jc w:val="both"/>
      </w:pPr>
      <w:r w:rsidRPr="43AED43C">
        <w:t xml:space="preserve"> Este proceso se desarrolla teniendo en cuenta el principio de selección de la preservación digital, el cual establece que no todos los documentos electrónicos requieren ser preservados permanentemente, razón por la cual la entidad deberá determinar aquellos documentos que, por su valor administrativo, legal, fiscal, técnico, histórico y archivístico, deban garantizar su autenticidad, integridad, disponibilidad y acceso en el tiempo.</w:t>
      </w:r>
    </w:p>
    <w:p w14:paraId="237B2563" w14:textId="31AE6695" w:rsidR="35B47F28" w:rsidRDefault="35B47F28" w:rsidP="43AED43C">
      <w:pPr>
        <w:jc w:val="both"/>
      </w:pPr>
      <w:r w:rsidRPr="43AED43C">
        <w:t>Para ello, el MADR viene trabajando en la actualización y articulación de los instrumentos archivísticos institucionales, especialmente las Tablas de Retención Documental (TRD) y/o Tablas de Valoración Documental (TVD), con el propósito de identificar las series, subseries y tipologías documentales electrónicas susceptibles de preservación digital.</w:t>
      </w:r>
    </w:p>
    <w:p w14:paraId="6BF379AB" w14:textId="66E20FD1" w:rsidR="35B47F28" w:rsidRDefault="35B47F28" w:rsidP="43AED43C">
      <w:pPr>
        <w:jc w:val="both"/>
      </w:pPr>
      <w:r w:rsidRPr="43AED43C">
        <w:t>Asimismo, en el marco del PPD, la entidad se encuentra realizando un ejercicio de identificación de los diferentes escenarios documentales presentes en el Ministerio, entre los cuales se contemplan:</w:t>
      </w:r>
    </w:p>
    <w:p w14:paraId="0C2BD190" w14:textId="7580BEA1" w:rsidR="35B47F28" w:rsidRDefault="35B47F28" w:rsidP="43AED43C">
      <w:pPr>
        <w:pStyle w:val="Prrafodelista"/>
        <w:numPr>
          <w:ilvl w:val="0"/>
          <w:numId w:val="17"/>
        </w:numPr>
        <w:jc w:val="both"/>
      </w:pPr>
      <w:r w:rsidRPr="43AED43C">
        <w:t>Documentos nativos electrónicos generados desde aplicativos, plataformas y sistemas de información institucionales.</w:t>
      </w:r>
    </w:p>
    <w:p w14:paraId="09AB081A" w14:textId="309C5178" w:rsidR="35B47F28" w:rsidRDefault="35B47F28" w:rsidP="43AED43C">
      <w:pPr>
        <w:pStyle w:val="Prrafodelista"/>
        <w:numPr>
          <w:ilvl w:val="0"/>
          <w:numId w:val="17"/>
        </w:numPr>
        <w:jc w:val="both"/>
      </w:pPr>
      <w:r w:rsidRPr="43AED43C">
        <w:t>Documentos digitalizados producto de procesos de conversión de documentos físicos a formatos digitales.</w:t>
      </w:r>
    </w:p>
    <w:p w14:paraId="261B51C7" w14:textId="6912253F" w:rsidR="35B47F28" w:rsidRDefault="35B47F28" w:rsidP="43AED43C">
      <w:pPr>
        <w:jc w:val="both"/>
      </w:pPr>
      <w:r w:rsidRPr="43AED43C">
        <w:t>Información proveniente de diferentes soportes o recursos que, debido a su valor documental, requiera estrategias de preservación digital.</w:t>
      </w:r>
    </w:p>
    <w:p w14:paraId="593B3C0E" w14:textId="6252FCC2" w:rsidR="35B47F28" w:rsidRDefault="35B47F28" w:rsidP="43AED43C">
      <w:pPr>
        <w:jc w:val="both"/>
      </w:pPr>
      <w:r w:rsidRPr="43AED43C">
        <w:t>De igual manera, el Ministerio se encuentra adelantando mesas de trabajo y actividades de articulación con las dependencias productoras de información, con el fin de identificar las áreas responsables, los expedientes electrónicos, los sistemas de información asociados y las necesidades particulares de preservación digital de cada proceso institucional.</w:t>
      </w:r>
    </w:p>
    <w:p w14:paraId="6C3CB39B" w14:textId="36C9B806" w:rsidR="35B47F28" w:rsidRDefault="35B47F28" w:rsidP="43AED43C">
      <w:pPr>
        <w:jc w:val="both"/>
      </w:pPr>
      <w:r w:rsidRPr="43AED43C">
        <w:t xml:space="preserve"> </w:t>
      </w:r>
    </w:p>
    <w:p w14:paraId="10027F68" w14:textId="64229018" w:rsidR="35B47F28" w:rsidRDefault="35B47F28" w:rsidP="43AED43C">
      <w:pPr>
        <w:jc w:val="both"/>
      </w:pPr>
      <w:r w:rsidRPr="43AED43C">
        <w:t>Como parte de este ejercicio, el MADR incorporará una tabla base de identificación de documentos electrónicos a preservar, la cual servirá como instrumento de apoyo para el levantamiento, análisis y actualización de la información junto con las áreas responsables, permitiendo consolidar de manera progresiva los documentos electrónicos que harán parte del alcance del Plan de Preservación Digital.</w:t>
      </w:r>
    </w:p>
    <w:p w14:paraId="2A1DD4BF" w14:textId="613F6358" w:rsidR="476F00E5" w:rsidRDefault="476F00E5" w:rsidP="43AED43C">
      <w:pPr>
        <w:jc w:val="center"/>
        <w:rPr>
          <w:b/>
          <w:bCs/>
        </w:rPr>
      </w:pPr>
      <w:r w:rsidRPr="43AED43C">
        <w:rPr>
          <w:b/>
          <w:bCs/>
        </w:rPr>
        <w:t>Inventario dispositivos o medios de almacenamiento</w:t>
      </w:r>
    </w:p>
    <w:p w14:paraId="4FC2610D" w14:textId="2DF40219" w:rsidR="43AED43C" w:rsidRDefault="43AED43C" w:rsidP="43AED43C">
      <w:pPr>
        <w:jc w:val="center"/>
        <w:rPr>
          <w:b/>
          <w:bCs/>
        </w:rPr>
      </w:pPr>
    </w:p>
    <w:tbl>
      <w:tblPr>
        <w:tblW w:w="0" w:type="auto"/>
        <w:tblLook w:val="06A0" w:firstRow="1" w:lastRow="0" w:firstColumn="1" w:lastColumn="0" w:noHBand="1" w:noVBand="1"/>
      </w:tblPr>
      <w:tblGrid>
        <w:gridCol w:w="1757"/>
        <w:gridCol w:w="809"/>
        <w:gridCol w:w="931"/>
        <w:gridCol w:w="888"/>
        <w:gridCol w:w="1172"/>
        <w:gridCol w:w="1026"/>
        <w:gridCol w:w="1132"/>
        <w:gridCol w:w="1113"/>
      </w:tblGrid>
      <w:tr w:rsidR="43AED43C" w14:paraId="644BA176" w14:textId="77777777" w:rsidTr="43AED43C">
        <w:trPr>
          <w:trHeight w:val="1290"/>
        </w:trPr>
        <w:tc>
          <w:tcPr>
            <w:tcW w:w="18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1BBA661" w14:textId="058EE12D" w:rsidR="43AED43C" w:rsidRDefault="43AED43C" w:rsidP="43AED43C">
            <w:pPr>
              <w:spacing w:after="0"/>
              <w:jc w:val="center"/>
              <w:rPr>
                <w:rFonts w:ascii="Aptos Narrow" w:eastAsia="Aptos Narrow" w:hAnsi="Aptos Narrow" w:cs="Aptos Narrow"/>
                <w:b/>
                <w:bCs/>
                <w:sz w:val="24"/>
                <w:szCs w:val="24"/>
              </w:rPr>
            </w:pPr>
            <w:r w:rsidRPr="43AED43C">
              <w:rPr>
                <w:rFonts w:ascii="Aptos Narrow" w:eastAsia="Aptos Narrow" w:hAnsi="Aptos Narrow" w:cs="Aptos Narrow"/>
                <w:b/>
                <w:bCs/>
              </w:rPr>
              <w:t>TIPO DE</w:t>
            </w:r>
            <w:r>
              <w:br/>
            </w:r>
            <w:r w:rsidRPr="43AED43C">
              <w:rPr>
                <w:rFonts w:ascii="Aptos Narrow" w:eastAsia="Aptos Narrow" w:hAnsi="Aptos Narrow" w:cs="Aptos Narrow"/>
                <w:b/>
                <w:bCs/>
              </w:rPr>
              <w:t xml:space="preserve"> ALMACENAMIENTO</w:t>
            </w:r>
          </w:p>
        </w:tc>
        <w:tc>
          <w:tcPr>
            <w:tcW w:w="9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6FAAB65" w14:textId="69BC5A0B" w:rsidR="23774464" w:rsidRDefault="23774464" w:rsidP="43AED43C">
            <w:pPr>
              <w:spacing w:after="0"/>
              <w:jc w:val="center"/>
              <w:rPr>
                <w:rFonts w:ascii="Aptos Narrow" w:eastAsia="Aptos Narrow" w:hAnsi="Aptos Narrow" w:cs="Aptos Narrow"/>
                <w:b/>
                <w:bCs/>
              </w:rPr>
            </w:pPr>
            <w:r w:rsidRPr="43AED43C">
              <w:rPr>
                <w:rFonts w:ascii="Aptos Narrow" w:eastAsia="Aptos Narrow" w:hAnsi="Aptos Narrow" w:cs="Aptos Narrow"/>
                <w:b/>
                <w:bCs/>
              </w:rPr>
              <w:t>Cantidad</w:t>
            </w:r>
          </w:p>
        </w:tc>
        <w:tc>
          <w:tcPr>
            <w:tcW w:w="10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6BF63FB" w14:textId="16B9BB7F" w:rsidR="23774464" w:rsidRDefault="23774464" w:rsidP="43AED43C">
            <w:pPr>
              <w:spacing w:after="0"/>
              <w:jc w:val="center"/>
              <w:rPr>
                <w:rFonts w:ascii="Aptos Narrow" w:eastAsia="Aptos Narrow" w:hAnsi="Aptos Narrow" w:cs="Aptos Narrow"/>
                <w:b/>
                <w:bCs/>
              </w:rPr>
            </w:pPr>
            <w:r w:rsidRPr="43AED43C">
              <w:rPr>
                <w:rFonts w:ascii="Aptos Narrow" w:eastAsia="Aptos Narrow" w:hAnsi="Aptos Narrow" w:cs="Aptos Narrow"/>
                <w:b/>
                <w:bCs/>
              </w:rPr>
              <w:t>Capacidad</w:t>
            </w:r>
          </w:p>
        </w:tc>
        <w:tc>
          <w:tcPr>
            <w:tcW w:w="109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54DC510" w14:textId="2E9E3CD9" w:rsidR="23774464" w:rsidRDefault="23774464" w:rsidP="43AED43C">
            <w:pPr>
              <w:spacing w:after="0"/>
              <w:jc w:val="center"/>
              <w:rPr>
                <w:rFonts w:ascii="Aptos Narrow" w:eastAsia="Aptos Narrow" w:hAnsi="Aptos Narrow" w:cs="Aptos Narrow"/>
                <w:b/>
                <w:bCs/>
              </w:rPr>
            </w:pPr>
            <w:r w:rsidRPr="43AED43C">
              <w:rPr>
                <w:rFonts w:ascii="Aptos Narrow" w:eastAsia="Aptos Narrow" w:hAnsi="Aptos Narrow" w:cs="Aptos Narrow"/>
                <w:b/>
                <w:bCs/>
              </w:rPr>
              <w:t>Ubicación Física</w:t>
            </w:r>
          </w:p>
        </w:tc>
        <w:tc>
          <w:tcPr>
            <w:tcW w:w="70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82190C7" w14:textId="52D7125C" w:rsidR="23774464" w:rsidRDefault="23774464" w:rsidP="43AED43C">
            <w:pPr>
              <w:spacing w:after="0"/>
              <w:jc w:val="center"/>
              <w:rPr>
                <w:rFonts w:ascii="Aptos Narrow" w:eastAsia="Aptos Narrow" w:hAnsi="Aptos Narrow" w:cs="Aptos Narrow"/>
                <w:b/>
                <w:bCs/>
              </w:rPr>
            </w:pPr>
            <w:r w:rsidRPr="43AED43C">
              <w:rPr>
                <w:rFonts w:ascii="Aptos Narrow" w:eastAsia="Aptos Narrow" w:hAnsi="Aptos Narrow" w:cs="Aptos Narrow"/>
                <w:b/>
                <w:bCs/>
              </w:rPr>
              <w:t>Accesibilidad</w:t>
            </w:r>
          </w:p>
        </w:tc>
        <w:tc>
          <w:tcPr>
            <w:tcW w:w="12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C7C7308" w14:textId="28AD7DBD" w:rsidR="23774464" w:rsidRDefault="23774464" w:rsidP="43AED43C">
            <w:pPr>
              <w:spacing w:after="0"/>
              <w:jc w:val="center"/>
              <w:rPr>
                <w:rFonts w:ascii="Aptos Narrow" w:eastAsia="Aptos Narrow" w:hAnsi="Aptos Narrow" w:cs="Aptos Narrow"/>
                <w:b/>
                <w:bCs/>
              </w:rPr>
            </w:pPr>
            <w:r w:rsidRPr="43AED43C">
              <w:rPr>
                <w:rFonts w:ascii="Aptos Narrow" w:eastAsia="Aptos Narrow" w:hAnsi="Aptos Narrow" w:cs="Aptos Narrow"/>
                <w:b/>
                <w:bCs/>
              </w:rPr>
              <w:t>Año de adquisición</w:t>
            </w:r>
          </w:p>
        </w:tc>
        <w:tc>
          <w:tcPr>
            <w:tcW w:w="12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22A2007" w14:textId="0B73CBB1" w:rsidR="43AED43C" w:rsidRDefault="43AED43C" w:rsidP="43AED43C">
            <w:pPr>
              <w:spacing w:after="0"/>
              <w:jc w:val="center"/>
              <w:rPr>
                <w:rFonts w:ascii="Aptos Narrow" w:eastAsia="Aptos Narrow" w:hAnsi="Aptos Narrow" w:cs="Aptos Narrow"/>
                <w:b/>
                <w:bCs/>
                <w:sz w:val="24"/>
                <w:szCs w:val="24"/>
              </w:rPr>
            </w:pPr>
            <w:proofErr w:type="spellStart"/>
            <w:r w:rsidRPr="43AED43C">
              <w:rPr>
                <w:rFonts w:ascii="Aptos Narrow" w:eastAsia="Aptos Narrow" w:hAnsi="Aptos Narrow" w:cs="Aptos Narrow"/>
                <w:b/>
                <w:bCs/>
              </w:rPr>
              <w:t>N</w:t>
            </w:r>
            <w:r w:rsidR="6265B3A1" w:rsidRPr="43AED43C">
              <w:rPr>
                <w:rFonts w:ascii="Aptos Narrow" w:eastAsia="Aptos Narrow" w:hAnsi="Aptos Narrow" w:cs="Aptos Narrow"/>
                <w:b/>
                <w:bCs/>
              </w:rPr>
              <w:t>°</w:t>
            </w:r>
            <w:proofErr w:type="spellEnd"/>
            <w:r w:rsidRPr="43AED43C">
              <w:rPr>
                <w:rFonts w:ascii="Aptos Narrow" w:eastAsia="Aptos Narrow" w:hAnsi="Aptos Narrow" w:cs="Aptos Narrow"/>
                <w:b/>
                <w:bCs/>
              </w:rPr>
              <w:t xml:space="preserve"> de </w:t>
            </w:r>
            <w:r>
              <w:br/>
            </w:r>
            <w:r w:rsidRPr="43AED43C">
              <w:rPr>
                <w:rFonts w:ascii="Aptos Narrow" w:eastAsia="Aptos Narrow" w:hAnsi="Aptos Narrow" w:cs="Aptos Narrow"/>
                <w:b/>
                <w:bCs/>
              </w:rPr>
              <w:t>Documentos electrónicos</w:t>
            </w:r>
          </w:p>
        </w:tc>
        <w:tc>
          <w:tcPr>
            <w:tcW w:w="132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4A4B122" w14:textId="48D77BC9" w:rsidR="43AED43C" w:rsidRDefault="43AED43C" w:rsidP="43AED43C">
            <w:pPr>
              <w:spacing w:after="0"/>
              <w:jc w:val="center"/>
              <w:rPr>
                <w:rFonts w:ascii="Aptos Narrow" w:eastAsia="Aptos Narrow" w:hAnsi="Aptos Narrow" w:cs="Aptos Narrow"/>
                <w:b/>
                <w:bCs/>
                <w:sz w:val="24"/>
                <w:szCs w:val="24"/>
              </w:rPr>
            </w:pPr>
            <w:r w:rsidRPr="43AED43C">
              <w:rPr>
                <w:rFonts w:ascii="Aptos Narrow" w:eastAsia="Aptos Narrow" w:hAnsi="Aptos Narrow" w:cs="Aptos Narrow"/>
                <w:b/>
                <w:bCs/>
              </w:rPr>
              <w:t>Tamaño total de los</w:t>
            </w:r>
            <w:r>
              <w:br/>
            </w:r>
            <w:r w:rsidRPr="43AED43C">
              <w:rPr>
                <w:rFonts w:ascii="Aptos Narrow" w:eastAsia="Aptos Narrow" w:hAnsi="Aptos Narrow" w:cs="Aptos Narrow"/>
                <w:b/>
                <w:bCs/>
              </w:rPr>
              <w:t xml:space="preserve"> documentos</w:t>
            </w:r>
          </w:p>
        </w:tc>
      </w:tr>
      <w:tr w:rsidR="43AED43C" w14:paraId="04A709A4" w14:textId="77777777" w:rsidTr="43AED43C">
        <w:trPr>
          <w:trHeight w:val="300"/>
        </w:trPr>
        <w:tc>
          <w:tcPr>
            <w:tcW w:w="18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A0A3665" w14:textId="475D83AF" w:rsidR="43AED43C" w:rsidRDefault="43AED43C" w:rsidP="43AED43C">
            <w:pPr>
              <w:spacing w:after="0"/>
            </w:pPr>
            <w:proofErr w:type="spellStart"/>
            <w:r w:rsidRPr="43AED43C">
              <w:rPr>
                <w:rFonts w:ascii="Aptos Narrow" w:eastAsia="Aptos Narrow" w:hAnsi="Aptos Narrow" w:cs="Aptos Narrow"/>
                <w:color w:val="000000" w:themeColor="text1"/>
              </w:rPr>
              <w:t>CDs</w:t>
            </w:r>
            <w:proofErr w:type="spellEnd"/>
            <w:r w:rsidRPr="43AED43C">
              <w:rPr>
                <w:rFonts w:ascii="Aptos Narrow" w:eastAsia="Aptos Narrow" w:hAnsi="Aptos Narrow" w:cs="Aptos Narrow"/>
                <w:color w:val="000000" w:themeColor="text1"/>
              </w:rPr>
              <w:t xml:space="preserve">, </w:t>
            </w:r>
            <w:proofErr w:type="spellStart"/>
            <w:r w:rsidRPr="43AED43C">
              <w:rPr>
                <w:rFonts w:ascii="Aptos Narrow" w:eastAsia="Aptos Narrow" w:hAnsi="Aptos Narrow" w:cs="Aptos Narrow"/>
                <w:color w:val="000000" w:themeColor="text1"/>
              </w:rPr>
              <w:t>DVDs</w:t>
            </w:r>
            <w:proofErr w:type="spellEnd"/>
            <w:r w:rsidRPr="43AED43C">
              <w:rPr>
                <w:rFonts w:ascii="Aptos Narrow" w:eastAsia="Aptos Narrow" w:hAnsi="Aptos Narrow" w:cs="Aptos Narrow"/>
                <w:color w:val="000000" w:themeColor="text1"/>
              </w:rPr>
              <w:t>, Blu-Ray</w:t>
            </w:r>
          </w:p>
        </w:tc>
        <w:tc>
          <w:tcPr>
            <w:tcW w:w="9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AFF1382" w14:textId="044EBFA1" w:rsidR="43AED43C" w:rsidRDefault="43AED43C" w:rsidP="43AED43C">
            <w:pPr>
              <w:spacing w:after="0"/>
            </w:pPr>
            <w:r w:rsidRPr="43AED43C">
              <w:rPr>
                <w:rFonts w:ascii="Aptos Narrow" w:eastAsia="Aptos Narrow" w:hAnsi="Aptos Narrow" w:cs="Aptos Narrow"/>
                <w:color w:val="000000" w:themeColor="text1"/>
              </w:rPr>
              <w:t xml:space="preserve"> </w:t>
            </w:r>
          </w:p>
        </w:tc>
        <w:tc>
          <w:tcPr>
            <w:tcW w:w="10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89C92A2" w14:textId="7E717428" w:rsidR="43AED43C" w:rsidRDefault="43AED43C" w:rsidP="43AED43C">
            <w:pPr>
              <w:spacing w:after="0"/>
            </w:pPr>
            <w:r w:rsidRPr="43AED43C">
              <w:rPr>
                <w:rFonts w:ascii="Aptos Narrow" w:eastAsia="Aptos Narrow" w:hAnsi="Aptos Narrow" w:cs="Aptos Narrow"/>
                <w:color w:val="000000" w:themeColor="text1"/>
              </w:rPr>
              <w:t xml:space="preserve"> </w:t>
            </w:r>
          </w:p>
        </w:tc>
        <w:tc>
          <w:tcPr>
            <w:tcW w:w="109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2729DE8" w14:textId="548B17FB" w:rsidR="43AED43C" w:rsidRDefault="43AED43C" w:rsidP="43AED43C">
            <w:pPr>
              <w:spacing w:after="0"/>
            </w:pPr>
            <w:r w:rsidRPr="43AED43C">
              <w:rPr>
                <w:rFonts w:ascii="Aptos Narrow" w:eastAsia="Aptos Narrow" w:hAnsi="Aptos Narrow" w:cs="Aptos Narrow"/>
                <w:color w:val="000000" w:themeColor="text1"/>
              </w:rPr>
              <w:t xml:space="preserve"> </w:t>
            </w:r>
          </w:p>
        </w:tc>
        <w:tc>
          <w:tcPr>
            <w:tcW w:w="70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BE4B030" w14:textId="34A0E928" w:rsidR="43AED43C" w:rsidRDefault="43AED43C" w:rsidP="43AED43C">
            <w:pPr>
              <w:spacing w:after="0"/>
            </w:pPr>
            <w:r w:rsidRPr="43AED43C">
              <w:rPr>
                <w:rFonts w:ascii="Aptos Narrow" w:eastAsia="Aptos Narrow" w:hAnsi="Aptos Narrow" w:cs="Aptos Narrow"/>
                <w:color w:val="000000" w:themeColor="text1"/>
              </w:rPr>
              <w:t xml:space="preserve"> </w:t>
            </w:r>
          </w:p>
        </w:tc>
        <w:tc>
          <w:tcPr>
            <w:tcW w:w="12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FA74A64" w14:textId="48C4E1DA" w:rsidR="43AED43C" w:rsidRDefault="43AED43C" w:rsidP="43AED43C">
            <w:pPr>
              <w:spacing w:after="0"/>
            </w:pPr>
            <w:r w:rsidRPr="43AED43C">
              <w:rPr>
                <w:rFonts w:ascii="Aptos Narrow" w:eastAsia="Aptos Narrow" w:hAnsi="Aptos Narrow" w:cs="Aptos Narrow"/>
                <w:color w:val="000000" w:themeColor="text1"/>
              </w:rPr>
              <w:t xml:space="preserve"> </w:t>
            </w:r>
          </w:p>
        </w:tc>
        <w:tc>
          <w:tcPr>
            <w:tcW w:w="12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40B90A3" w14:textId="346E279B" w:rsidR="43AED43C" w:rsidRDefault="43AED43C" w:rsidP="43AED43C">
            <w:pPr>
              <w:spacing w:after="0"/>
            </w:pPr>
            <w:r w:rsidRPr="43AED43C">
              <w:rPr>
                <w:rFonts w:ascii="Aptos Narrow" w:eastAsia="Aptos Narrow" w:hAnsi="Aptos Narrow" w:cs="Aptos Narrow"/>
                <w:color w:val="000000" w:themeColor="text1"/>
              </w:rPr>
              <w:t xml:space="preserve"> </w:t>
            </w:r>
          </w:p>
        </w:tc>
        <w:tc>
          <w:tcPr>
            <w:tcW w:w="132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EC8EE62" w14:textId="67CC38E3" w:rsidR="43AED43C" w:rsidRDefault="43AED43C" w:rsidP="43AED43C">
            <w:pPr>
              <w:spacing w:after="0"/>
            </w:pPr>
            <w:r w:rsidRPr="43AED43C">
              <w:rPr>
                <w:rFonts w:ascii="Aptos Narrow" w:eastAsia="Aptos Narrow" w:hAnsi="Aptos Narrow" w:cs="Aptos Narrow"/>
                <w:color w:val="000000" w:themeColor="text1"/>
              </w:rPr>
              <w:t xml:space="preserve"> </w:t>
            </w:r>
          </w:p>
        </w:tc>
      </w:tr>
      <w:tr w:rsidR="43AED43C" w14:paraId="61C9CC7B" w14:textId="77777777" w:rsidTr="43AED43C">
        <w:trPr>
          <w:trHeight w:val="300"/>
        </w:trPr>
        <w:tc>
          <w:tcPr>
            <w:tcW w:w="18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6CABF56" w14:textId="0C1A2358" w:rsidR="43AED43C" w:rsidRDefault="43AED43C" w:rsidP="43AED43C">
            <w:pPr>
              <w:spacing w:after="0"/>
            </w:pPr>
            <w:r w:rsidRPr="43AED43C">
              <w:rPr>
                <w:rFonts w:ascii="Aptos Narrow" w:eastAsia="Aptos Narrow" w:hAnsi="Aptos Narrow" w:cs="Aptos Narrow"/>
                <w:color w:val="000000" w:themeColor="text1"/>
              </w:rPr>
              <w:t>Discos Duros</w:t>
            </w:r>
          </w:p>
        </w:tc>
        <w:tc>
          <w:tcPr>
            <w:tcW w:w="9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C1D985E" w14:textId="61A7C8E6" w:rsidR="43AED43C" w:rsidRDefault="43AED43C" w:rsidP="43AED43C">
            <w:pPr>
              <w:spacing w:after="0"/>
            </w:pPr>
            <w:r w:rsidRPr="43AED43C">
              <w:rPr>
                <w:rFonts w:ascii="Aptos Narrow" w:eastAsia="Aptos Narrow" w:hAnsi="Aptos Narrow" w:cs="Aptos Narrow"/>
                <w:color w:val="000000" w:themeColor="text1"/>
              </w:rPr>
              <w:t xml:space="preserve"> </w:t>
            </w:r>
          </w:p>
        </w:tc>
        <w:tc>
          <w:tcPr>
            <w:tcW w:w="10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B981206" w14:textId="3EF4CBB8" w:rsidR="43AED43C" w:rsidRDefault="43AED43C" w:rsidP="43AED43C">
            <w:pPr>
              <w:spacing w:after="0"/>
            </w:pPr>
            <w:r w:rsidRPr="43AED43C">
              <w:rPr>
                <w:rFonts w:ascii="Aptos Narrow" w:eastAsia="Aptos Narrow" w:hAnsi="Aptos Narrow" w:cs="Aptos Narrow"/>
                <w:color w:val="000000" w:themeColor="text1"/>
              </w:rPr>
              <w:t xml:space="preserve"> </w:t>
            </w:r>
          </w:p>
        </w:tc>
        <w:tc>
          <w:tcPr>
            <w:tcW w:w="109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C2BACA1" w14:textId="287C22CE" w:rsidR="43AED43C" w:rsidRDefault="43AED43C" w:rsidP="43AED43C">
            <w:pPr>
              <w:spacing w:after="0"/>
            </w:pPr>
            <w:r w:rsidRPr="43AED43C">
              <w:rPr>
                <w:rFonts w:ascii="Aptos Narrow" w:eastAsia="Aptos Narrow" w:hAnsi="Aptos Narrow" w:cs="Aptos Narrow"/>
                <w:color w:val="000000" w:themeColor="text1"/>
              </w:rPr>
              <w:t xml:space="preserve"> </w:t>
            </w:r>
          </w:p>
        </w:tc>
        <w:tc>
          <w:tcPr>
            <w:tcW w:w="70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6F4C1CE" w14:textId="6DE3B298" w:rsidR="43AED43C" w:rsidRDefault="43AED43C" w:rsidP="43AED43C">
            <w:pPr>
              <w:spacing w:after="0"/>
            </w:pPr>
            <w:r w:rsidRPr="43AED43C">
              <w:rPr>
                <w:rFonts w:ascii="Aptos Narrow" w:eastAsia="Aptos Narrow" w:hAnsi="Aptos Narrow" w:cs="Aptos Narrow"/>
                <w:color w:val="000000" w:themeColor="text1"/>
              </w:rPr>
              <w:t xml:space="preserve"> </w:t>
            </w:r>
          </w:p>
        </w:tc>
        <w:tc>
          <w:tcPr>
            <w:tcW w:w="12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8CA4609" w14:textId="45247BED" w:rsidR="43AED43C" w:rsidRDefault="43AED43C" w:rsidP="43AED43C">
            <w:pPr>
              <w:spacing w:after="0"/>
            </w:pPr>
            <w:r w:rsidRPr="43AED43C">
              <w:rPr>
                <w:rFonts w:ascii="Aptos Narrow" w:eastAsia="Aptos Narrow" w:hAnsi="Aptos Narrow" w:cs="Aptos Narrow"/>
                <w:color w:val="000000" w:themeColor="text1"/>
              </w:rPr>
              <w:t xml:space="preserve"> </w:t>
            </w:r>
          </w:p>
        </w:tc>
        <w:tc>
          <w:tcPr>
            <w:tcW w:w="12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8020254" w14:textId="0DC02B12" w:rsidR="43AED43C" w:rsidRDefault="43AED43C" w:rsidP="43AED43C">
            <w:pPr>
              <w:spacing w:after="0"/>
            </w:pPr>
            <w:r w:rsidRPr="43AED43C">
              <w:rPr>
                <w:rFonts w:ascii="Aptos Narrow" w:eastAsia="Aptos Narrow" w:hAnsi="Aptos Narrow" w:cs="Aptos Narrow"/>
                <w:color w:val="000000" w:themeColor="text1"/>
              </w:rPr>
              <w:t xml:space="preserve"> </w:t>
            </w:r>
          </w:p>
        </w:tc>
        <w:tc>
          <w:tcPr>
            <w:tcW w:w="132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8A8F760" w14:textId="3C9190EA" w:rsidR="43AED43C" w:rsidRDefault="43AED43C" w:rsidP="43AED43C">
            <w:pPr>
              <w:spacing w:after="0"/>
            </w:pPr>
            <w:r w:rsidRPr="43AED43C">
              <w:rPr>
                <w:rFonts w:ascii="Aptos Narrow" w:eastAsia="Aptos Narrow" w:hAnsi="Aptos Narrow" w:cs="Aptos Narrow"/>
                <w:color w:val="000000" w:themeColor="text1"/>
              </w:rPr>
              <w:t xml:space="preserve"> </w:t>
            </w:r>
          </w:p>
        </w:tc>
      </w:tr>
      <w:tr w:rsidR="43AED43C" w14:paraId="71E4EFD6" w14:textId="77777777" w:rsidTr="43AED43C">
        <w:trPr>
          <w:trHeight w:val="900"/>
        </w:trPr>
        <w:tc>
          <w:tcPr>
            <w:tcW w:w="18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6D2302C" w14:textId="1892841A" w:rsidR="43AED43C" w:rsidRDefault="43AED43C" w:rsidP="43AED43C">
            <w:pPr>
              <w:spacing w:after="0"/>
            </w:pPr>
            <w:r w:rsidRPr="43AED43C">
              <w:rPr>
                <w:rFonts w:ascii="Aptos Narrow" w:eastAsia="Aptos Narrow" w:hAnsi="Aptos Narrow" w:cs="Aptos Narrow"/>
                <w:color w:val="000000" w:themeColor="text1"/>
              </w:rPr>
              <w:t xml:space="preserve">Medios magnéticos: </w:t>
            </w:r>
            <w:r>
              <w:br/>
            </w:r>
            <w:r w:rsidRPr="43AED43C">
              <w:rPr>
                <w:rFonts w:ascii="Aptos Narrow" w:eastAsia="Aptos Narrow" w:hAnsi="Aptos Narrow" w:cs="Aptos Narrow"/>
                <w:color w:val="000000" w:themeColor="text1"/>
              </w:rPr>
              <w:t xml:space="preserve">Discos rígidos, cintas magnéticas, diskettes, </w:t>
            </w:r>
            <w:proofErr w:type="spellStart"/>
            <w:r w:rsidRPr="43AED43C">
              <w:rPr>
                <w:rFonts w:ascii="Aptos Narrow" w:eastAsia="Aptos Narrow" w:hAnsi="Aptos Narrow" w:cs="Aptos Narrow"/>
                <w:color w:val="000000" w:themeColor="text1"/>
              </w:rPr>
              <w:t>etc</w:t>
            </w:r>
            <w:proofErr w:type="spellEnd"/>
          </w:p>
        </w:tc>
        <w:tc>
          <w:tcPr>
            <w:tcW w:w="9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DE9C82D" w14:textId="53FE6642" w:rsidR="43AED43C" w:rsidRDefault="43AED43C" w:rsidP="43AED43C">
            <w:pPr>
              <w:spacing w:after="0"/>
            </w:pPr>
            <w:r w:rsidRPr="43AED43C">
              <w:rPr>
                <w:rFonts w:ascii="Aptos Narrow" w:eastAsia="Aptos Narrow" w:hAnsi="Aptos Narrow" w:cs="Aptos Narrow"/>
                <w:color w:val="000000" w:themeColor="text1"/>
              </w:rPr>
              <w:t xml:space="preserve"> </w:t>
            </w:r>
          </w:p>
        </w:tc>
        <w:tc>
          <w:tcPr>
            <w:tcW w:w="10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DFB645B" w14:textId="75523127" w:rsidR="43AED43C" w:rsidRDefault="43AED43C" w:rsidP="43AED43C">
            <w:pPr>
              <w:spacing w:after="0"/>
            </w:pPr>
            <w:r w:rsidRPr="43AED43C">
              <w:rPr>
                <w:rFonts w:ascii="Aptos Narrow" w:eastAsia="Aptos Narrow" w:hAnsi="Aptos Narrow" w:cs="Aptos Narrow"/>
                <w:color w:val="000000" w:themeColor="text1"/>
              </w:rPr>
              <w:t xml:space="preserve"> </w:t>
            </w:r>
          </w:p>
        </w:tc>
        <w:tc>
          <w:tcPr>
            <w:tcW w:w="109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E6FBCAD" w14:textId="228BCABF" w:rsidR="43AED43C" w:rsidRDefault="43AED43C" w:rsidP="43AED43C">
            <w:pPr>
              <w:spacing w:after="0"/>
            </w:pPr>
            <w:r w:rsidRPr="43AED43C">
              <w:rPr>
                <w:rFonts w:ascii="Aptos Narrow" w:eastAsia="Aptos Narrow" w:hAnsi="Aptos Narrow" w:cs="Aptos Narrow"/>
                <w:color w:val="000000" w:themeColor="text1"/>
              </w:rPr>
              <w:t xml:space="preserve"> </w:t>
            </w:r>
          </w:p>
        </w:tc>
        <w:tc>
          <w:tcPr>
            <w:tcW w:w="70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3298397" w14:textId="7146E5FC" w:rsidR="43AED43C" w:rsidRDefault="43AED43C" w:rsidP="43AED43C">
            <w:pPr>
              <w:spacing w:after="0"/>
            </w:pPr>
            <w:r w:rsidRPr="43AED43C">
              <w:rPr>
                <w:rFonts w:ascii="Aptos Narrow" w:eastAsia="Aptos Narrow" w:hAnsi="Aptos Narrow" w:cs="Aptos Narrow"/>
                <w:color w:val="000000" w:themeColor="text1"/>
              </w:rPr>
              <w:t xml:space="preserve"> </w:t>
            </w:r>
          </w:p>
        </w:tc>
        <w:tc>
          <w:tcPr>
            <w:tcW w:w="12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730C8C6" w14:textId="0109A747" w:rsidR="43AED43C" w:rsidRDefault="43AED43C" w:rsidP="43AED43C">
            <w:pPr>
              <w:spacing w:after="0"/>
            </w:pPr>
            <w:r w:rsidRPr="43AED43C">
              <w:rPr>
                <w:rFonts w:ascii="Aptos Narrow" w:eastAsia="Aptos Narrow" w:hAnsi="Aptos Narrow" w:cs="Aptos Narrow"/>
                <w:color w:val="000000" w:themeColor="text1"/>
              </w:rPr>
              <w:t xml:space="preserve"> </w:t>
            </w:r>
          </w:p>
        </w:tc>
        <w:tc>
          <w:tcPr>
            <w:tcW w:w="12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85C39AD" w14:textId="64092BE4" w:rsidR="43AED43C" w:rsidRDefault="43AED43C" w:rsidP="43AED43C">
            <w:pPr>
              <w:spacing w:after="0"/>
            </w:pPr>
            <w:r w:rsidRPr="43AED43C">
              <w:rPr>
                <w:rFonts w:ascii="Aptos Narrow" w:eastAsia="Aptos Narrow" w:hAnsi="Aptos Narrow" w:cs="Aptos Narrow"/>
                <w:color w:val="000000" w:themeColor="text1"/>
              </w:rPr>
              <w:t xml:space="preserve"> </w:t>
            </w:r>
          </w:p>
        </w:tc>
        <w:tc>
          <w:tcPr>
            <w:tcW w:w="132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ECCEA2D" w14:textId="53C8C719" w:rsidR="43AED43C" w:rsidRDefault="43AED43C" w:rsidP="43AED43C">
            <w:pPr>
              <w:spacing w:after="0"/>
            </w:pPr>
            <w:r w:rsidRPr="43AED43C">
              <w:rPr>
                <w:rFonts w:ascii="Aptos Narrow" w:eastAsia="Aptos Narrow" w:hAnsi="Aptos Narrow" w:cs="Aptos Narrow"/>
                <w:color w:val="000000" w:themeColor="text1"/>
              </w:rPr>
              <w:t xml:space="preserve"> </w:t>
            </w:r>
          </w:p>
        </w:tc>
      </w:tr>
      <w:tr w:rsidR="43AED43C" w14:paraId="30365340" w14:textId="77777777" w:rsidTr="43AED43C">
        <w:trPr>
          <w:trHeight w:val="900"/>
        </w:trPr>
        <w:tc>
          <w:tcPr>
            <w:tcW w:w="18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5ECA26F" w14:textId="33934D7C" w:rsidR="43AED43C" w:rsidRDefault="43AED43C" w:rsidP="43AED43C">
            <w:pPr>
              <w:spacing w:after="0"/>
            </w:pPr>
            <w:r w:rsidRPr="43AED43C">
              <w:rPr>
                <w:rFonts w:ascii="Aptos Narrow" w:eastAsia="Aptos Narrow" w:hAnsi="Aptos Narrow" w:cs="Aptos Narrow"/>
                <w:color w:val="000000" w:themeColor="text1"/>
              </w:rPr>
              <w:t xml:space="preserve">Medios electrónicos: </w:t>
            </w:r>
            <w:r>
              <w:br/>
            </w:r>
            <w:r w:rsidRPr="43AED43C">
              <w:rPr>
                <w:rFonts w:ascii="Aptos Narrow" w:eastAsia="Aptos Narrow" w:hAnsi="Aptos Narrow" w:cs="Aptos Narrow"/>
                <w:color w:val="000000" w:themeColor="text1"/>
              </w:rPr>
              <w:t>Discos SSD, pendrives, tarjetas de memoria, etc.</w:t>
            </w:r>
          </w:p>
        </w:tc>
        <w:tc>
          <w:tcPr>
            <w:tcW w:w="9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05233A1" w14:textId="00F8B7AD" w:rsidR="43AED43C" w:rsidRDefault="43AED43C" w:rsidP="43AED43C">
            <w:pPr>
              <w:spacing w:after="0"/>
            </w:pPr>
            <w:r w:rsidRPr="43AED43C">
              <w:rPr>
                <w:rFonts w:ascii="Aptos Narrow" w:eastAsia="Aptos Narrow" w:hAnsi="Aptos Narrow" w:cs="Aptos Narrow"/>
                <w:color w:val="000000" w:themeColor="text1"/>
              </w:rPr>
              <w:t xml:space="preserve"> </w:t>
            </w:r>
          </w:p>
        </w:tc>
        <w:tc>
          <w:tcPr>
            <w:tcW w:w="10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EE95373" w14:textId="6F932D36" w:rsidR="43AED43C" w:rsidRDefault="43AED43C" w:rsidP="43AED43C">
            <w:pPr>
              <w:spacing w:after="0"/>
            </w:pPr>
            <w:r w:rsidRPr="43AED43C">
              <w:rPr>
                <w:rFonts w:ascii="Aptos Narrow" w:eastAsia="Aptos Narrow" w:hAnsi="Aptos Narrow" w:cs="Aptos Narrow"/>
                <w:color w:val="000000" w:themeColor="text1"/>
              </w:rPr>
              <w:t xml:space="preserve"> </w:t>
            </w:r>
          </w:p>
        </w:tc>
        <w:tc>
          <w:tcPr>
            <w:tcW w:w="109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65076EF" w14:textId="16ACDECB" w:rsidR="43AED43C" w:rsidRDefault="43AED43C" w:rsidP="43AED43C">
            <w:pPr>
              <w:spacing w:after="0"/>
            </w:pPr>
            <w:r w:rsidRPr="43AED43C">
              <w:rPr>
                <w:rFonts w:ascii="Aptos Narrow" w:eastAsia="Aptos Narrow" w:hAnsi="Aptos Narrow" w:cs="Aptos Narrow"/>
                <w:color w:val="000000" w:themeColor="text1"/>
              </w:rPr>
              <w:t xml:space="preserve"> </w:t>
            </w:r>
          </w:p>
        </w:tc>
        <w:tc>
          <w:tcPr>
            <w:tcW w:w="70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A15071F" w14:textId="429E1AF5" w:rsidR="43AED43C" w:rsidRDefault="43AED43C" w:rsidP="43AED43C">
            <w:pPr>
              <w:spacing w:after="0"/>
            </w:pPr>
            <w:r w:rsidRPr="43AED43C">
              <w:rPr>
                <w:rFonts w:ascii="Aptos Narrow" w:eastAsia="Aptos Narrow" w:hAnsi="Aptos Narrow" w:cs="Aptos Narrow"/>
                <w:color w:val="000000" w:themeColor="text1"/>
              </w:rPr>
              <w:t xml:space="preserve"> </w:t>
            </w:r>
          </w:p>
        </w:tc>
        <w:tc>
          <w:tcPr>
            <w:tcW w:w="12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D1D278F" w14:textId="20BCC8F3" w:rsidR="43AED43C" w:rsidRDefault="43AED43C" w:rsidP="43AED43C">
            <w:pPr>
              <w:spacing w:after="0"/>
            </w:pPr>
            <w:r w:rsidRPr="43AED43C">
              <w:rPr>
                <w:rFonts w:ascii="Aptos Narrow" w:eastAsia="Aptos Narrow" w:hAnsi="Aptos Narrow" w:cs="Aptos Narrow"/>
                <w:color w:val="000000" w:themeColor="text1"/>
              </w:rPr>
              <w:t xml:space="preserve"> </w:t>
            </w:r>
          </w:p>
        </w:tc>
        <w:tc>
          <w:tcPr>
            <w:tcW w:w="12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E4A8E97" w14:textId="2A827FBC" w:rsidR="43AED43C" w:rsidRDefault="43AED43C" w:rsidP="43AED43C">
            <w:pPr>
              <w:spacing w:after="0"/>
            </w:pPr>
            <w:r w:rsidRPr="43AED43C">
              <w:rPr>
                <w:rFonts w:ascii="Aptos Narrow" w:eastAsia="Aptos Narrow" w:hAnsi="Aptos Narrow" w:cs="Aptos Narrow"/>
                <w:color w:val="000000" w:themeColor="text1"/>
              </w:rPr>
              <w:t xml:space="preserve"> </w:t>
            </w:r>
          </w:p>
        </w:tc>
        <w:tc>
          <w:tcPr>
            <w:tcW w:w="132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C3093E7" w14:textId="4A3F230A" w:rsidR="43AED43C" w:rsidRDefault="43AED43C" w:rsidP="43AED43C">
            <w:pPr>
              <w:spacing w:after="0"/>
            </w:pPr>
            <w:r w:rsidRPr="43AED43C">
              <w:rPr>
                <w:rFonts w:ascii="Aptos Narrow" w:eastAsia="Aptos Narrow" w:hAnsi="Aptos Narrow" w:cs="Aptos Narrow"/>
                <w:color w:val="000000" w:themeColor="text1"/>
              </w:rPr>
              <w:t xml:space="preserve"> </w:t>
            </w:r>
          </w:p>
        </w:tc>
      </w:tr>
      <w:tr w:rsidR="43AED43C" w14:paraId="6618A130" w14:textId="77777777" w:rsidTr="43AED43C">
        <w:trPr>
          <w:trHeight w:val="300"/>
        </w:trPr>
        <w:tc>
          <w:tcPr>
            <w:tcW w:w="18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B382BDB" w14:textId="379E3F8D" w:rsidR="43AED43C" w:rsidRDefault="43AED43C" w:rsidP="43AED43C">
            <w:pPr>
              <w:spacing w:after="0"/>
            </w:pPr>
            <w:r w:rsidRPr="43AED43C">
              <w:rPr>
                <w:rFonts w:ascii="Aptos Narrow" w:eastAsia="Aptos Narrow" w:hAnsi="Aptos Narrow" w:cs="Aptos Narrow"/>
                <w:color w:val="000000" w:themeColor="text1"/>
              </w:rPr>
              <w:t xml:space="preserve">Servidores </w:t>
            </w:r>
          </w:p>
        </w:tc>
        <w:tc>
          <w:tcPr>
            <w:tcW w:w="9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9F69C58" w14:textId="189E858B" w:rsidR="43AED43C" w:rsidRDefault="43AED43C" w:rsidP="43AED43C">
            <w:pPr>
              <w:spacing w:after="0"/>
            </w:pPr>
            <w:r w:rsidRPr="43AED43C">
              <w:rPr>
                <w:rFonts w:ascii="Aptos Narrow" w:eastAsia="Aptos Narrow" w:hAnsi="Aptos Narrow" w:cs="Aptos Narrow"/>
                <w:color w:val="000000" w:themeColor="text1"/>
              </w:rPr>
              <w:t xml:space="preserve"> </w:t>
            </w:r>
          </w:p>
        </w:tc>
        <w:tc>
          <w:tcPr>
            <w:tcW w:w="10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20349ED" w14:textId="00694D0B" w:rsidR="43AED43C" w:rsidRDefault="43AED43C" w:rsidP="43AED43C">
            <w:pPr>
              <w:spacing w:after="0"/>
            </w:pPr>
            <w:r w:rsidRPr="43AED43C">
              <w:rPr>
                <w:rFonts w:ascii="Aptos Narrow" w:eastAsia="Aptos Narrow" w:hAnsi="Aptos Narrow" w:cs="Aptos Narrow"/>
                <w:color w:val="000000" w:themeColor="text1"/>
              </w:rPr>
              <w:t xml:space="preserve"> </w:t>
            </w:r>
          </w:p>
        </w:tc>
        <w:tc>
          <w:tcPr>
            <w:tcW w:w="109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129124F" w14:textId="6FA28B55" w:rsidR="43AED43C" w:rsidRDefault="43AED43C" w:rsidP="43AED43C">
            <w:pPr>
              <w:spacing w:after="0"/>
            </w:pPr>
            <w:r w:rsidRPr="43AED43C">
              <w:rPr>
                <w:rFonts w:ascii="Aptos Narrow" w:eastAsia="Aptos Narrow" w:hAnsi="Aptos Narrow" w:cs="Aptos Narrow"/>
                <w:color w:val="000000" w:themeColor="text1"/>
              </w:rPr>
              <w:t xml:space="preserve"> </w:t>
            </w:r>
          </w:p>
        </w:tc>
        <w:tc>
          <w:tcPr>
            <w:tcW w:w="70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9995E7C" w14:textId="422DCC0B" w:rsidR="43AED43C" w:rsidRDefault="43AED43C" w:rsidP="43AED43C">
            <w:pPr>
              <w:spacing w:after="0"/>
            </w:pPr>
            <w:r w:rsidRPr="43AED43C">
              <w:rPr>
                <w:rFonts w:ascii="Aptos Narrow" w:eastAsia="Aptos Narrow" w:hAnsi="Aptos Narrow" w:cs="Aptos Narrow"/>
                <w:color w:val="000000" w:themeColor="text1"/>
              </w:rPr>
              <w:t xml:space="preserve"> </w:t>
            </w:r>
          </w:p>
        </w:tc>
        <w:tc>
          <w:tcPr>
            <w:tcW w:w="12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A802FAC" w14:textId="0EF90627" w:rsidR="43AED43C" w:rsidRDefault="43AED43C" w:rsidP="43AED43C">
            <w:pPr>
              <w:spacing w:after="0"/>
            </w:pPr>
            <w:r w:rsidRPr="43AED43C">
              <w:rPr>
                <w:rFonts w:ascii="Aptos Narrow" w:eastAsia="Aptos Narrow" w:hAnsi="Aptos Narrow" w:cs="Aptos Narrow"/>
                <w:color w:val="000000" w:themeColor="text1"/>
              </w:rPr>
              <w:t xml:space="preserve"> </w:t>
            </w:r>
          </w:p>
        </w:tc>
        <w:tc>
          <w:tcPr>
            <w:tcW w:w="12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3F7881F" w14:textId="1EF6B66C" w:rsidR="43AED43C" w:rsidRDefault="43AED43C" w:rsidP="43AED43C">
            <w:pPr>
              <w:spacing w:after="0"/>
            </w:pPr>
            <w:r w:rsidRPr="43AED43C">
              <w:rPr>
                <w:rFonts w:ascii="Aptos Narrow" w:eastAsia="Aptos Narrow" w:hAnsi="Aptos Narrow" w:cs="Aptos Narrow"/>
                <w:color w:val="000000" w:themeColor="text1"/>
              </w:rPr>
              <w:t xml:space="preserve"> </w:t>
            </w:r>
          </w:p>
        </w:tc>
        <w:tc>
          <w:tcPr>
            <w:tcW w:w="132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9054094" w14:textId="1CDC6CF2" w:rsidR="43AED43C" w:rsidRDefault="43AED43C" w:rsidP="43AED43C">
            <w:pPr>
              <w:spacing w:after="0"/>
            </w:pPr>
            <w:r w:rsidRPr="43AED43C">
              <w:rPr>
                <w:rFonts w:ascii="Aptos Narrow" w:eastAsia="Aptos Narrow" w:hAnsi="Aptos Narrow" w:cs="Aptos Narrow"/>
                <w:color w:val="000000" w:themeColor="text1"/>
              </w:rPr>
              <w:t xml:space="preserve"> </w:t>
            </w:r>
          </w:p>
        </w:tc>
      </w:tr>
      <w:tr w:rsidR="43AED43C" w14:paraId="6C169A1C" w14:textId="77777777" w:rsidTr="43AED43C">
        <w:trPr>
          <w:trHeight w:val="300"/>
        </w:trPr>
        <w:tc>
          <w:tcPr>
            <w:tcW w:w="18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6286C29" w14:textId="3E1D83D0" w:rsidR="43AED43C" w:rsidRDefault="43AED43C" w:rsidP="43AED43C">
            <w:pPr>
              <w:spacing w:after="0"/>
            </w:pPr>
            <w:r w:rsidRPr="43AED43C">
              <w:rPr>
                <w:rFonts w:ascii="Aptos Narrow" w:eastAsia="Aptos Narrow" w:hAnsi="Aptos Narrow" w:cs="Aptos Narrow"/>
                <w:color w:val="000000" w:themeColor="text1"/>
              </w:rPr>
              <w:t>Nube</w:t>
            </w:r>
          </w:p>
        </w:tc>
        <w:tc>
          <w:tcPr>
            <w:tcW w:w="9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32EFAFA" w14:textId="7FC254B7" w:rsidR="43AED43C" w:rsidRDefault="43AED43C" w:rsidP="43AED43C">
            <w:pPr>
              <w:spacing w:after="0"/>
            </w:pPr>
            <w:r w:rsidRPr="43AED43C">
              <w:rPr>
                <w:rFonts w:ascii="Aptos Narrow" w:eastAsia="Aptos Narrow" w:hAnsi="Aptos Narrow" w:cs="Aptos Narrow"/>
                <w:color w:val="000000" w:themeColor="text1"/>
              </w:rPr>
              <w:t xml:space="preserve"> </w:t>
            </w:r>
          </w:p>
        </w:tc>
        <w:tc>
          <w:tcPr>
            <w:tcW w:w="10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F17929B" w14:textId="5E508B60" w:rsidR="43AED43C" w:rsidRDefault="43AED43C" w:rsidP="43AED43C">
            <w:pPr>
              <w:spacing w:after="0"/>
            </w:pPr>
            <w:r w:rsidRPr="43AED43C">
              <w:rPr>
                <w:rFonts w:ascii="Aptos Narrow" w:eastAsia="Aptos Narrow" w:hAnsi="Aptos Narrow" w:cs="Aptos Narrow"/>
                <w:color w:val="000000" w:themeColor="text1"/>
              </w:rPr>
              <w:t xml:space="preserve"> </w:t>
            </w:r>
          </w:p>
        </w:tc>
        <w:tc>
          <w:tcPr>
            <w:tcW w:w="109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CF9B04C" w14:textId="19254973" w:rsidR="43AED43C" w:rsidRDefault="43AED43C" w:rsidP="43AED43C">
            <w:pPr>
              <w:spacing w:after="0"/>
            </w:pPr>
            <w:r w:rsidRPr="43AED43C">
              <w:rPr>
                <w:rFonts w:ascii="Aptos Narrow" w:eastAsia="Aptos Narrow" w:hAnsi="Aptos Narrow" w:cs="Aptos Narrow"/>
                <w:color w:val="000000" w:themeColor="text1"/>
              </w:rPr>
              <w:t xml:space="preserve"> </w:t>
            </w:r>
          </w:p>
        </w:tc>
        <w:tc>
          <w:tcPr>
            <w:tcW w:w="70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206B863" w14:textId="0A52D302" w:rsidR="43AED43C" w:rsidRDefault="43AED43C" w:rsidP="43AED43C">
            <w:pPr>
              <w:spacing w:after="0"/>
            </w:pPr>
            <w:r w:rsidRPr="43AED43C">
              <w:rPr>
                <w:rFonts w:ascii="Aptos Narrow" w:eastAsia="Aptos Narrow" w:hAnsi="Aptos Narrow" w:cs="Aptos Narrow"/>
                <w:color w:val="000000" w:themeColor="text1"/>
              </w:rPr>
              <w:t xml:space="preserve"> </w:t>
            </w:r>
          </w:p>
        </w:tc>
        <w:tc>
          <w:tcPr>
            <w:tcW w:w="12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5BF2FE9" w14:textId="0D698E47" w:rsidR="43AED43C" w:rsidRDefault="43AED43C" w:rsidP="43AED43C">
            <w:pPr>
              <w:spacing w:after="0"/>
            </w:pPr>
            <w:r w:rsidRPr="43AED43C">
              <w:rPr>
                <w:rFonts w:ascii="Aptos Narrow" w:eastAsia="Aptos Narrow" w:hAnsi="Aptos Narrow" w:cs="Aptos Narrow"/>
                <w:color w:val="000000" w:themeColor="text1"/>
              </w:rPr>
              <w:t xml:space="preserve"> </w:t>
            </w:r>
          </w:p>
        </w:tc>
        <w:tc>
          <w:tcPr>
            <w:tcW w:w="12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0FA47AD" w14:textId="34B2D7F7" w:rsidR="43AED43C" w:rsidRDefault="43AED43C" w:rsidP="43AED43C">
            <w:pPr>
              <w:spacing w:after="0"/>
            </w:pPr>
            <w:r w:rsidRPr="43AED43C">
              <w:rPr>
                <w:rFonts w:ascii="Aptos Narrow" w:eastAsia="Aptos Narrow" w:hAnsi="Aptos Narrow" w:cs="Aptos Narrow"/>
                <w:color w:val="000000" w:themeColor="text1"/>
              </w:rPr>
              <w:t xml:space="preserve"> </w:t>
            </w:r>
          </w:p>
        </w:tc>
        <w:tc>
          <w:tcPr>
            <w:tcW w:w="132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70B87FD" w14:textId="25DEE8BD" w:rsidR="43AED43C" w:rsidRDefault="43AED43C" w:rsidP="43AED43C">
            <w:pPr>
              <w:spacing w:after="0"/>
            </w:pPr>
            <w:r w:rsidRPr="43AED43C">
              <w:rPr>
                <w:rFonts w:ascii="Aptos Narrow" w:eastAsia="Aptos Narrow" w:hAnsi="Aptos Narrow" w:cs="Aptos Narrow"/>
                <w:color w:val="000000" w:themeColor="text1"/>
              </w:rPr>
              <w:t xml:space="preserve"> </w:t>
            </w:r>
          </w:p>
        </w:tc>
      </w:tr>
      <w:tr w:rsidR="43AED43C" w14:paraId="6E1CDDD0" w14:textId="77777777" w:rsidTr="43AED43C">
        <w:trPr>
          <w:trHeight w:val="300"/>
        </w:trPr>
        <w:tc>
          <w:tcPr>
            <w:tcW w:w="18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129C9B2" w14:textId="2775C8E4" w:rsidR="43AED43C" w:rsidRDefault="43AED43C" w:rsidP="43AED43C">
            <w:pPr>
              <w:spacing w:after="0"/>
            </w:pPr>
            <w:r w:rsidRPr="43AED43C">
              <w:rPr>
                <w:rFonts w:ascii="Aptos Narrow" w:eastAsia="Aptos Narrow" w:hAnsi="Aptos Narrow" w:cs="Aptos Narrow"/>
                <w:color w:val="000000" w:themeColor="text1"/>
              </w:rPr>
              <w:t>Bases de datos institucionales.</w:t>
            </w:r>
          </w:p>
        </w:tc>
        <w:tc>
          <w:tcPr>
            <w:tcW w:w="9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F208627" w14:textId="0B287D34" w:rsidR="43AED43C" w:rsidRDefault="43AED43C" w:rsidP="43AED43C">
            <w:pPr>
              <w:spacing w:after="0"/>
            </w:pPr>
            <w:r w:rsidRPr="43AED43C">
              <w:rPr>
                <w:rFonts w:ascii="Aptos Narrow" w:eastAsia="Aptos Narrow" w:hAnsi="Aptos Narrow" w:cs="Aptos Narrow"/>
                <w:color w:val="000000" w:themeColor="text1"/>
              </w:rPr>
              <w:t xml:space="preserve"> </w:t>
            </w:r>
          </w:p>
        </w:tc>
        <w:tc>
          <w:tcPr>
            <w:tcW w:w="10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E0A8426" w14:textId="4CC92357" w:rsidR="43AED43C" w:rsidRDefault="43AED43C" w:rsidP="43AED43C">
            <w:pPr>
              <w:spacing w:after="0"/>
            </w:pPr>
            <w:r w:rsidRPr="43AED43C">
              <w:rPr>
                <w:rFonts w:ascii="Aptos Narrow" w:eastAsia="Aptos Narrow" w:hAnsi="Aptos Narrow" w:cs="Aptos Narrow"/>
                <w:color w:val="000000" w:themeColor="text1"/>
              </w:rPr>
              <w:t xml:space="preserve"> </w:t>
            </w:r>
          </w:p>
        </w:tc>
        <w:tc>
          <w:tcPr>
            <w:tcW w:w="109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9383E39" w14:textId="2C4D1648" w:rsidR="43AED43C" w:rsidRDefault="43AED43C" w:rsidP="43AED43C">
            <w:pPr>
              <w:spacing w:after="0"/>
            </w:pPr>
            <w:r w:rsidRPr="43AED43C">
              <w:rPr>
                <w:rFonts w:ascii="Aptos Narrow" w:eastAsia="Aptos Narrow" w:hAnsi="Aptos Narrow" w:cs="Aptos Narrow"/>
                <w:color w:val="000000" w:themeColor="text1"/>
              </w:rPr>
              <w:t xml:space="preserve"> </w:t>
            </w:r>
          </w:p>
        </w:tc>
        <w:tc>
          <w:tcPr>
            <w:tcW w:w="70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449521D" w14:textId="67C98795" w:rsidR="43AED43C" w:rsidRDefault="43AED43C" w:rsidP="43AED43C">
            <w:pPr>
              <w:spacing w:after="0"/>
            </w:pPr>
            <w:r w:rsidRPr="43AED43C">
              <w:rPr>
                <w:rFonts w:ascii="Aptos Narrow" w:eastAsia="Aptos Narrow" w:hAnsi="Aptos Narrow" w:cs="Aptos Narrow"/>
                <w:color w:val="000000" w:themeColor="text1"/>
              </w:rPr>
              <w:t xml:space="preserve"> </w:t>
            </w:r>
          </w:p>
        </w:tc>
        <w:tc>
          <w:tcPr>
            <w:tcW w:w="12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1BD5783" w14:textId="00DC5A11" w:rsidR="43AED43C" w:rsidRDefault="43AED43C" w:rsidP="43AED43C">
            <w:pPr>
              <w:spacing w:after="0"/>
            </w:pPr>
            <w:r w:rsidRPr="43AED43C">
              <w:rPr>
                <w:rFonts w:ascii="Aptos Narrow" w:eastAsia="Aptos Narrow" w:hAnsi="Aptos Narrow" w:cs="Aptos Narrow"/>
                <w:color w:val="000000" w:themeColor="text1"/>
              </w:rPr>
              <w:t xml:space="preserve"> </w:t>
            </w:r>
          </w:p>
        </w:tc>
        <w:tc>
          <w:tcPr>
            <w:tcW w:w="12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67A99B8" w14:textId="0B95D446" w:rsidR="43AED43C" w:rsidRDefault="43AED43C" w:rsidP="43AED43C">
            <w:pPr>
              <w:spacing w:after="0"/>
            </w:pPr>
            <w:r w:rsidRPr="43AED43C">
              <w:rPr>
                <w:rFonts w:ascii="Aptos Narrow" w:eastAsia="Aptos Narrow" w:hAnsi="Aptos Narrow" w:cs="Aptos Narrow"/>
                <w:color w:val="000000" w:themeColor="text1"/>
              </w:rPr>
              <w:t xml:space="preserve"> </w:t>
            </w:r>
          </w:p>
        </w:tc>
        <w:tc>
          <w:tcPr>
            <w:tcW w:w="132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8A6F4E4" w14:textId="07FA9B83" w:rsidR="43AED43C" w:rsidRDefault="43AED43C" w:rsidP="43AED43C">
            <w:pPr>
              <w:spacing w:after="0"/>
            </w:pPr>
            <w:r w:rsidRPr="43AED43C">
              <w:rPr>
                <w:rFonts w:ascii="Aptos Narrow" w:eastAsia="Aptos Narrow" w:hAnsi="Aptos Narrow" w:cs="Aptos Narrow"/>
                <w:color w:val="000000" w:themeColor="text1"/>
              </w:rPr>
              <w:t xml:space="preserve"> </w:t>
            </w:r>
          </w:p>
        </w:tc>
      </w:tr>
      <w:tr w:rsidR="43AED43C" w14:paraId="48C85F8B" w14:textId="77777777" w:rsidTr="43AED43C">
        <w:trPr>
          <w:trHeight w:val="600"/>
        </w:trPr>
        <w:tc>
          <w:tcPr>
            <w:tcW w:w="18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FA2BEDB" w14:textId="328A85D0" w:rsidR="43AED43C" w:rsidRDefault="43AED43C" w:rsidP="43AED43C">
            <w:pPr>
              <w:spacing w:after="0"/>
            </w:pPr>
            <w:r w:rsidRPr="43AED43C">
              <w:rPr>
                <w:rFonts w:ascii="Aptos Narrow" w:eastAsia="Aptos Narrow" w:hAnsi="Aptos Narrow" w:cs="Aptos Narrow"/>
                <w:color w:val="000000" w:themeColor="text1"/>
              </w:rPr>
              <w:t>Sistemas de información misionales.</w:t>
            </w:r>
          </w:p>
        </w:tc>
        <w:tc>
          <w:tcPr>
            <w:tcW w:w="9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3D74652" w14:textId="7FECC01D" w:rsidR="43AED43C" w:rsidRDefault="43AED43C" w:rsidP="43AED43C">
            <w:pPr>
              <w:spacing w:after="0"/>
            </w:pPr>
            <w:r w:rsidRPr="43AED43C">
              <w:rPr>
                <w:rFonts w:ascii="Aptos Narrow" w:eastAsia="Aptos Narrow" w:hAnsi="Aptos Narrow" w:cs="Aptos Narrow"/>
                <w:color w:val="000000" w:themeColor="text1"/>
              </w:rPr>
              <w:t xml:space="preserve"> </w:t>
            </w:r>
          </w:p>
        </w:tc>
        <w:tc>
          <w:tcPr>
            <w:tcW w:w="10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027E512" w14:textId="60532607" w:rsidR="43AED43C" w:rsidRDefault="43AED43C" w:rsidP="43AED43C">
            <w:pPr>
              <w:spacing w:after="0"/>
            </w:pPr>
            <w:r w:rsidRPr="43AED43C">
              <w:rPr>
                <w:rFonts w:ascii="Aptos Narrow" w:eastAsia="Aptos Narrow" w:hAnsi="Aptos Narrow" w:cs="Aptos Narrow"/>
                <w:color w:val="000000" w:themeColor="text1"/>
              </w:rPr>
              <w:t xml:space="preserve"> </w:t>
            </w:r>
          </w:p>
        </w:tc>
        <w:tc>
          <w:tcPr>
            <w:tcW w:w="109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4882C23" w14:textId="4E22ECD4" w:rsidR="43AED43C" w:rsidRDefault="43AED43C" w:rsidP="43AED43C">
            <w:pPr>
              <w:spacing w:after="0"/>
            </w:pPr>
            <w:r w:rsidRPr="43AED43C">
              <w:rPr>
                <w:rFonts w:ascii="Aptos Narrow" w:eastAsia="Aptos Narrow" w:hAnsi="Aptos Narrow" w:cs="Aptos Narrow"/>
                <w:color w:val="000000" w:themeColor="text1"/>
              </w:rPr>
              <w:t xml:space="preserve"> </w:t>
            </w:r>
          </w:p>
        </w:tc>
        <w:tc>
          <w:tcPr>
            <w:tcW w:w="70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BC42DF8" w14:textId="39CA62C8" w:rsidR="43AED43C" w:rsidRDefault="43AED43C" w:rsidP="43AED43C">
            <w:pPr>
              <w:spacing w:after="0"/>
            </w:pPr>
            <w:r w:rsidRPr="43AED43C">
              <w:rPr>
                <w:rFonts w:ascii="Aptos Narrow" w:eastAsia="Aptos Narrow" w:hAnsi="Aptos Narrow" w:cs="Aptos Narrow"/>
                <w:color w:val="000000" w:themeColor="text1"/>
              </w:rPr>
              <w:t xml:space="preserve"> </w:t>
            </w:r>
          </w:p>
        </w:tc>
        <w:tc>
          <w:tcPr>
            <w:tcW w:w="12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5A1CC3F" w14:textId="5F6CC6D5" w:rsidR="43AED43C" w:rsidRDefault="43AED43C" w:rsidP="43AED43C">
            <w:pPr>
              <w:spacing w:after="0"/>
            </w:pPr>
            <w:r w:rsidRPr="43AED43C">
              <w:rPr>
                <w:rFonts w:ascii="Aptos Narrow" w:eastAsia="Aptos Narrow" w:hAnsi="Aptos Narrow" w:cs="Aptos Narrow"/>
                <w:color w:val="000000" w:themeColor="text1"/>
              </w:rPr>
              <w:t xml:space="preserve"> </w:t>
            </w:r>
          </w:p>
        </w:tc>
        <w:tc>
          <w:tcPr>
            <w:tcW w:w="12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8EB473F" w14:textId="356439E3" w:rsidR="43AED43C" w:rsidRDefault="43AED43C" w:rsidP="43AED43C">
            <w:pPr>
              <w:spacing w:after="0"/>
            </w:pPr>
            <w:r w:rsidRPr="43AED43C">
              <w:rPr>
                <w:rFonts w:ascii="Aptos Narrow" w:eastAsia="Aptos Narrow" w:hAnsi="Aptos Narrow" w:cs="Aptos Narrow"/>
                <w:color w:val="000000" w:themeColor="text1"/>
              </w:rPr>
              <w:t xml:space="preserve"> </w:t>
            </w:r>
          </w:p>
        </w:tc>
        <w:tc>
          <w:tcPr>
            <w:tcW w:w="132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7FF9EAD" w14:textId="7FFD3733" w:rsidR="43AED43C" w:rsidRDefault="43AED43C" w:rsidP="43AED43C">
            <w:pPr>
              <w:spacing w:after="0"/>
            </w:pPr>
            <w:r w:rsidRPr="43AED43C">
              <w:rPr>
                <w:rFonts w:ascii="Aptos Narrow" w:eastAsia="Aptos Narrow" w:hAnsi="Aptos Narrow" w:cs="Aptos Narrow"/>
                <w:color w:val="000000" w:themeColor="text1"/>
              </w:rPr>
              <w:t xml:space="preserve"> </w:t>
            </w:r>
          </w:p>
        </w:tc>
      </w:tr>
      <w:tr w:rsidR="43AED43C" w14:paraId="179D47A6" w14:textId="77777777" w:rsidTr="43AED43C">
        <w:trPr>
          <w:trHeight w:val="300"/>
        </w:trPr>
        <w:tc>
          <w:tcPr>
            <w:tcW w:w="18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6EF7DC5" w14:textId="37E78829" w:rsidR="43AED43C" w:rsidRDefault="43AED43C" w:rsidP="43AED43C">
            <w:pPr>
              <w:spacing w:after="0"/>
            </w:pPr>
            <w:proofErr w:type="gramStart"/>
            <w:r w:rsidRPr="43AED43C">
              <w:rPr>
                <w:rFonts w:ascii="Aptos Narrow" w:eastAsia="Aptos Narrow" w:hAnsi="Aptos Narrow" w:cs="Aptos Narrow"/>
                <w:color w:val="000000" w:themeColor="text1"/>
              </w:rPr>
              <w:t>Aplicativos web</w:t>
            </w:r>
            <w:proofErr w:type="gramEnd"/>
            <w:r w:rsidRPr="43AED43C">
              <w:rPr>
                <w:rFonts w:ascii="Aptos Narrow" w:eastAsia="Aptos Narrow" w:hAnsi="Aptos Narrow" w:cs="Aptos Narrow"/>
                <w:color w:val="000000" w:themeColor="text1"/>
              </w:rPr>
              <w:t xml:space="preserve"> institucionales</w:t>
            </w:r>
          </w:p>
        </w:tc>
        <w:tc>
          <w:tcPr>
            <w:tcW w:w="9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2FED8E9" w14:textId="084CEA92" w:rsidR="43AED43C" w:rsidRDefault="43AED43C" w:rsidP="43AED43C">
            <w:pPr>
              <w:spacing w:after="0"/>
            </w:pPr>
            <w:r w:rsidRPr="43AED43C">
              <w:rPr>
                <w:rFonts w:ascii="Aptos Narrow" w:eastAsia="Aptos Narrow" w:hAnsi="Aptos Narrow" w:cs="Aptos Narrow"/>
                <w:color w:val="000000" w:themeColor="text1"/>
              </w:rPr>
              <w:t xml:space="preserve"> </w:t>
            </w:r>
          </w:p>
        </w:tc>
        <w:tc>
          <w:tcPr>
            <w:tcW w:w="10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D575236" w14:textId="34B847A4" w:rsidR="43AED43C" w:rsidRDefault="43AED43C" w:rsidP="43AED43C">
            <w:pPr>
              <w:spacing w:after="0"/>
            </w:pPr>
            <w:r w:rsidRPr="43AED43C">
              <w:rPr>
                <w:rFonts w:ascii="Aptos Narrow" w:eastAsia="Aptos Narrow" w:hAnsi="Aptos Narrow" w:cs="Aptos Narrow"/>
                <w:color w:val="000000" w:themeColor="text1"/>
              </w:rPr>
              <w:t xml:space="preserve"> </w:t>
            </w:r>
          </w:p>
        </w:tc>
        <w:tc>
          <w:tcPr>
            <w:tcW w:w="109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1A5E5D4" w14:textId="2BD43239" w:rsidR="43AED43C" w:rsidRDefault="43AED43C" w:rsidP="43AED43C">
            <w:pPr>
              <w:spacing w:after="0"/>
            </w:pPr>
            <w:r w:rsidRPr="43AED43C">
              <w:rPr>
                <w:rFonts w:ascii="Aptos Narrow" w:eastAsia="Aptos Narrow" w:hAnsi="Aptos Narrow" w:cs="Aptos Narrow"/>
                <w:color w:val="000000" w:themeColor="text1"/>
              </w:rPr>
              <w:t xml:space="preserve"> </w:t>
            </w:r>
          </w:p>
        </w:tc>
        <w:tc>
          <w:tcPr>
            <w:tcW w:w="70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87A96EF" w14:textId="6E9D4824" w:rsidR="43AED43C" w:rsidRDefault="43AED43C" w:rsidP="43AED43C">
            <w:pPr>
              <w:spacing w:after="0"/>
            </w:pPr>
            <w:r w:rsidRPr="43AED43C">
              <w:rPr>
                <w:rFonts w:ascii="Aptos Narrow" w:eastAsia="Aptos Narrow" w:hAnsi="Aptos Narrow" w:cs="Aptos Narrow"/>
                <w:color w:val="000000" w:themeColor="text1"/>
              </w:rPr>
              <w:t xml:space="preserve"> </w:t>
            </w:r>
          </w:p>
        </w:tc>
        <w:tc>
          <w:tcPr>
            <w:tcW w:w="12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E4583AE" w14:textId="404765DA" w:rsidR="43AED43C" w:rsidRDefault="43AED43C" w:rsidP="43AED43C">
            <w:pPr>
              <w:spacing w:after="0"/>
            </w:pPr>
            <w:r w:rsidRPr="43AED43C">
              <w:rPr>
                <w:rFonts w:ascii="Aptos Narrow" w:eastAsia="Aptos Narrow" w:hAnsi="Aptos Narrow" w:cs="Aptos Narrow"/>
                <w:color w:val="000000" w:themeColor="text1"/>
              </w:rPr>
              <w:t xml:space="preserve"> </w:t>
            </w:r>
          </w:p>
        </w:tc>
        <w:tc>
          <w:tcPr>
            <w:tcW w:w="12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0F01B5D" w14:textId="1F96206B" w:rsidR="43AED43C" w:rsidRDefault="43AED43C" w:rsidP="43AED43C">
            <w:pPr>
              <w:spacing w:after="0"/>
            </w:pPr>
            <w:r w:rsidRPr="43AED43C">
              <w:rPr>
                <w:rFonts w:ascii="Aptos Narrow" w:eastAsia="Aptos Narrow" w:hAnsi="Aptos Narrow" w:cs="Aptos Narrow"/>
                <w:color w:val="000000" w:themeColor="text1"/>
              </w:rPr>
              <w:t xml:space="preserve"> </w:t>
            </w:r>
          </w:p>
        </w:tc>
        <w:tc>
          <w:tcPr>
            <w:tcW w:w="132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49F882B" w14:textId="5D50382D" w:rsidR="43AED43C" w:rsidRDefault="43AED43C" w:rsidP="43AED43C">
            <w:pPr>
              <w:spacing w:after="0"/>
            </w:pPr>
            <w:r w:rsidRPr="43AED43C">
              <w:rPr>
                <w:rFonts w:ascii="Aptos Narrow" w:eastAsia="Aptos Narrow" w:hAnsi="Aptos Narrow" w:cs="Aptos Narrow"/>
                <w:color w:val="000000" w:themeColor="text1"/>
              </w:rPr>
              <w:t xml:space="preserve"> </w:t>
            </w:r>
          </w:p>
        </w:tc>
      </w:tr>
      <w:tr w:rsidR="43AED43C" w14:paraId="20602423" w14:textId="77777777" w:rsidTr="43AED43C">
        <w:trPr>
          <w:trHeight w:val="600"/>
        </w:trPr>
        <w:tc>
          <w:tcPr>
            <w:tcW w:w="18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64B442E" w14:textId="66E0C7AD" w:rsidR="43AED43C" w:rsidRDefault="43AED43C" w:rsidP="43AED43C">
            <w:pPr>
              <w:spacing w:after="0"/>
            </w:pPr>
            <w:r w:rsidRPr="43AED43C">
              <w:rPr>
                <w:rFonts w:ascii="Aptos Narrow" w:eastAsia="Aptos Narrow" w:hAnsi="Aptos Narrow" w:cs="Aptos Narrow"/>
                <w:color w:val="000000" w:themeColor="text1"/>
              </w:rPr>
              <w:t>Equipos de escritorio con almacenamiento local.</w:t>
            </w:r>
          </w:p>
        </w:tc>
        <w:tc>
          <w:tcPr>
            <w:tcW w:w="9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821DB92" w14:textId="2FDCAA19" w:rsidR="43AED43C" w:rsidRDefault="43AED43C" w:rsidP="43AED43C">
            <w:pPr>
              <w:spacing w:after="0"/>
            </w:pPr>
            <w:r w:rsidRPr="43AED43C">
              <w:rPr>
                <w:rFonts w:ascii="Aptos Narrow" w:eastAsia="Aptos Narrow" w:hAnsi="Aptos Narrow" w:cs="Aptos Narrow"/>
                <w:color w:val="000000" w:themeColor="text1"/>
              </w:rPr>
              <w:t xml:space="preserve"> </w:t>
            </w:r>
          </w:p>
        </w:tc>
        <w:tc>
          <w:tcPr>
            <w:tcW w:w="10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0DB5D2A" w14:textId="1D446AE2" w:rsidR="43AED43C" w:rsidRDefault="43AED43C" w:rsidP="43AED43C">
            <w:pPr>
              <w:spacing w:after="0"/>
            </w:pPr>
            <w:r w:rsidRPr="43AED43C">
              <w:rPr>
                <w:rFonts w:ascii="Aptos Narrow" w:eastAsia="Aptos Narrow" w:hAnsi="Aptos Narrow" w:cs="Aptos Narrow"/>
                <w:color w:val="000000" w:themeColor="text1"/>
              </w:rPr>
              <w:t xml:space="preserve"> </w:t>
            </w:r>
          </w:p>
        </w:tc>
        <w:tc>
          <w:tcPr>
            <w:tcW w:w="109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D2630AA" w14:textId="62F74182" w:rsidR="43AED43C" w:rsidRDefault="43AED43C" w:rsidP="43AED43C">
            <w:pPr>
              <w:spacing w:after="0"/>
            </w:pPr>
            <w:r w:rsidRPr="43AED43C">
              <w:rPr>
                <w:rFonts w:ascii="Aptos Narrow" w:eastAsia="Aptos Narrow" w:hAnsi="Aptos Narrow" w:cs="Aptos Narrow"/>
                <w:color w:val="000000" w:themeColor="text1"/>
              </w:rPr>
              <w:t xml:space="preserve"> </w:t>
            </w:r>
          </w:p>
        </w:tc>
        <w:tc>
          <w:tcPr>
            <w:tcW w:w="70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43188BB" w14:textId="19EB1528" w:rsidR="43AED43C" w:rsidRDefault="43AED43C" w:rsidP="43AED43C">
            <w:pPr>
              <w:spacing w:after="0"/>
            </w:pPr>
            <w:r w:rsidRPr="43AED43C">
              <w:rPr>
                <w:rFonts w:ascii="Aptos Narrow" w:eastAsia="Aptos Narrow" w:hAnsi="Aptos Narrow" w:cs="Aptos Narrow"/>
                <w:color w:val="000000" w:themeColor="text1"/>
              </w:rPr>
              <w:t xml:space="preserve"> </w:t>
            </w:r>
          </w:p>
        </w:tc>
        <w:tc>
          <w:tcPr>
            <w:tcW w:w="12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9CED787" w14:textId="6E6258B7" w:rsidR="43AED43C" w:rsidRDefault="43AED43C" w:rsidP="43AED43C">
            <w:pPr>
              <w:spacing w:after="0"/>
            </w:pPr>
            <w:r w:rsidRPr="43AED43C">
              <w:rPr>
                <w:rFonts w:ascii="Aptos Narrow" w:eastAsia="Aptos Narrow" w:hAnsi="Aptos Narrow" w:cs="Aptos Narrow"/>
                <w:color w:val="000000" w:themeColor="text1"/>
              </w:rPr>
              <w:t xml:space="preserve"> </w:t>
            </w:r>
          </w:p>
        </w:tc>
        <w:tc>
          <w:tcPr>
            <w:tcW w:w="12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CC75EB3" w14:textId="42CFB86A" w:rsidR="43AED43C" w:rsidRDefault="43AED43C" w:rsidP="43AED43C">
            <w:pPr>
              <w:spacing w:after="0"/>
            </w:pPr>
            <w:r w:rsidRPr="43AED43C">
              <w:rPr>
                <w:rFonts w:ascii="Aptos Narrow" w:eastAsia="Aptos Narrow" w:hAnsi="Aptos Narrow" w:cs="Aptos Narrow"/>
                <w:color w:val="000000" w:themeColor="text1"/>
              </w:rPr>
              <w:t xml:space="preserve"> </w:t>
            </w:r>
          </w:p>
        </w:tc>
        <w:tc>
          <w:tcPr>
            <w:tcW w:w="132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8725805" w14:textId="5F91FCCC" w:rsidR="43AED43C" w:rsidRDefault="43AED43C" w:rsidP="43AED43C">
            <w:pPr>
              <w:spacing w:after="0"/>
              <w:rPr>
                <w:rFonts w:ascii="Aptos Narrow" w:eastAsia="Aptos Narrow" w:hAnsi="Aptos Narrow" w:cs="Aptos Narrow"/>
                <w:color w:val="000000" w:themeColor="text1"/>
              </w:rPr>
            </w:pPr>
          </w:p>
        </w:tc>
      </w:tr>
    </w:tbl>
    <w:p w14:paraId="77056AD1" w14:textId="58934B9A" w:rsidR="2BA40983" w:rsidRDefault="2BA40983" w:rsidP="43AED43C">
      <w:pPr>
        <w:jc w:val="center"/>
        <w:rPr>
          <w:b/>
          <w:bCs/>
        </w:rPr>
      </w:pPr>
      <w:r w:rsidRPr="43AED43C">
        <w:rPr>
          <w:b/>
          <w:bCs/>
        </w:rPr>
        <w:t>Tabla: Inventario dispositivos almacenamiento</w:t>
      </w:r>
    </w:p>
    <w:p w14:paraId="7FC29AF0" w14:textId="7582A175" w:rsidR="43AED43C" w:rsidRDefault="43AED43C" w:rsidP="43AED43C">
      <w:pPr>
        <w:rPr>
          <w:b/>
          <w:bCs/>
        </w:rPr>
      </w:pPr>
    </w:p>
    <w:p w14:paraId="455BD1D4" w14:textId="5C64F0F7" w:rsidR="43AED43C" w:rsidRDefault="43AED43C" w:rsidP="009F6B77">
      <w:pPr>
        <w:jc w:val="both"/>
        <w:rPr>
          <w:b/>
          <w:bCs/>
        </w:rPr>
      </w:pPr>
    </w:p>
    <w:p w14:paraId="7C3B8FFF" w14:textId="66821946" w:rsidR="2A5B8533" w:rsidRDefault="2A5B8533" w:rsidP="009F6B77">
      <w:pPr>
        <w:jc w:val="both"/>
        <w:rPr>
          <w:b/>
          <w:bCs/>
        </w:rPr>
      </w:pPr>
      <w:r w:rsidRPr="43AED43C">
        <w:rPr>
          <w:b/>
          <w:bCs/>
        </w:rPr>
        <w:t xml:space="preserve">Inventario documentos digitalizados a preservar </w:t>
      </w:r>
    </w:p>
    <w:p w14:paraId="149714AD" w14:textId="6A5962B6" w:rsidR="2A5B8533" w:rsidRDefault="2A5B8533" w:rsidP="009F6B77">
      <w:pPr>
        <w:jc w:val="both"/>
      </w:pPr>
      <w:r w:rsidRPr="43AED43C">
        <w:t>Para los documentos digitalizados que se consideran a preservar, se recomienda desarrollar una matriz con los siguientes campos:</w:t>
      </w:r>
    </w:p>
    <w:tbl>
      <w:tblPr>
        <w:tblW w:w="0" w:type="auto"/>
        <w:tblLook w:val="06A0" w:firstRow="1" w:lastRow="0" w:firstColumn="1" w:lastColumn="0" w:noHBand="1" w:noVBand="1"/>
      </w:tblPr>
      <w:tblGrid>
        <w:gridCol w:w="843"/>
        <w:gridCol w:w="846"/>
        <w:gridCol w:w="1293"/>
        <w:gridCol w:w="1281"/>
        <w:gridCol w:w="1383"/>
        <w:gridCol w:w="867"/>
        <w:gridCol w:w="950"/>
        <w:gridCol w:w="1365"/>
      </w:tblGrid>
      <w:tr w:rsidR="43AED43C" w14:paraId="447C849B" w14:textId="77777777" w:rsidTr="43AED43C">
        <w:trPr>
          <w:trHeight w:val="300"/>
        </w:trPr>
        <w:tc>
          <w:tcPr>
            <w:tcW w:w="8963" w:type="dxa"/>
            <w:gridSpan w:val="8"/>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0E9D776" w14:textId="1A74E08D" w:rsidR="43AED43C" w:rsidRDefault="43AED43C" w:rsidP="43AED43C">
            <w:pPr>
              <w:spacing w:after="0"/>
              <w:jc w:val="center"/>
            </w:pPr>
            <w:r w:rsidRPr="43AED43C">
              <w:rPr>
                <w:rFonts w:ascii="Aptos Narrow" w:eastAsia="Aptos Narrow" w:hAnsi="Aptos Narrow" w:cs="Aptos Narrow"/>
                <w:b/>
                <w:bCs/>
                <w:color w:val="000000" w:themeColor="text1"/>
              </w:rPr>
              <w:t xml:space="preserve">INVENTARIO DE DOCUMENTOS DIGITALIZADOS </w:t>
            </w:r>
          </w:p>
        </w:tc>
      </w:tr>
      <w:tr w:rsidR="43AED43C" w14:paraId="299FE56C" w14:textId="77777777" w:rsidTr="43AED43C">
        <w:trPr>
          <w:trHeight w:val="300"/>
        </w:trPr>
        <w:tc>
          <w:tcPr>
            <w:tcW w:w="3195" w:type="dxa"/>
            <w:gridSpan w:val="3"/>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C34B939" w14:textId="03BAF0BA" w:rsidR="43AED43C" w:rsidRDefault="43AED43C" w:rsidP="43AED43C">
            <w:pPr>
              <w:spacing w:after="0"/>
            </w:pPr>
            <w:r w:rsidRPr="43AED43C">
              <w:rPr>
                <w:rFonts w:ascii="Aptos Narrow" w:eastAsia="Aptos Narrow" w:hAnsi="Aptos Narrow" w:cs="Aptos Narrow"/>
                <w:b/>
                <w:bCs/>
                <w:color w:val="000000" w:themeColor="text1"/>
              </w:rPr>
              <w:t>Nombre de quien diligenció:</w:t>
            </w:r>
          </w:p>
        </w:tc>
        <w:tc>
          <w:tcPr>
            <w:tcW w:w="2962" w:type="dxa"/>
            <w:gridSpan w:val="2"/>
            <w:tcBorders>
              <w:top w:val="single" w:sz="4" w:space="0" w:color="auto"/>
              <w:left w:val="nil"/>
              <w:bottom w:val="single" w:sz="4" w:space="0" w:color="auto"/>
              <w:right w:val="single" w:sz="4" w:space="0" w:color="auto"/>
            </w:tcBorders>
            <w:tcMar>
              <w:top w:w="15" w:type="dxa"/>
              <w:left w:w="15" w:type="dxa"/>
              <w:right w:w="15" w:type="dxa"/>
            </w:tcMar>
            <w:vAlign w:val="bottom"/>
          </w:tcPr>
          <w:p w14:paraId="240ED53E" w14:textId="7D5F4C35" w:rsidR="43AED43C" w:rsidRDefault="43AED43C" w:rsidP="43AED43C">
            <w:pPr>
              <w:spacing w:after="0"/>
            </w:pPr>
            <w:r w:rsidRPr="43AED43C">
              <w:rPr>
                <w:rFonts w:ascii="Aptos Narrow" w:eastAsia="Aptos Narrow" w:hAnsi="Aptos Narrow" w:cs="Aptos Narrow"/>
                <w:b/>
                <w:bCs/>
                <w:color w:val="000000" w:themeColor="text1"/>
              </w:rPr>
              <w:t>Fecha</w:t>
            </w:r>
          </w:p>
        </w:tc>
        <w:tc>
          <w:tcPr>
            <w:tcW w:w="2806" w:type="dxa"/>
            <w:gridSpan w:val="3"/>
            <w:tcBorders>
              <w:top w:val="single" w:sz="4" w:space="0" w:color="auto"/>
              <w:left w:val="nil"/>
              <w:bottom w:val="single" w:sz="4" w:space="0" w:color="auto"/>
              <w:right w:val="single" w:sz="4" w:space="0" w:color="auto"/>
            </w:tcBorders>
            <w:tcMar>
              <w:top w:w="15" w:type="dxa"/>
              <w:left w:w="15" w:type="dxa"/>
              <w:right w:w="15" w:type="dxa"/>
            </w:tcMar>
            <w:vAlign w:val="bottom"/>
          </w:tcPr>
          <w:p w14:paraId="547DEC9D" w14:textId="1FC090B7" w:rsidR="43AED43C" w:rsidRDefault="43AED43C" w:rsidP="43AED43C">
            <w:pPr>
              <w:spacing w:after="0"/>
            </w:pPr>
            <w:r w:rsidRPr="43AED43C">
              <w:rPr>
                <w:rFonts w:ascii="Aptos Narrow" w:eastAsia="Aptos Narrow" w:hAnsi="Aptos Narrow" w:cs="Aptos Narrow"/>
                <w:b/>
                <w:bCs/>
                <w:color w:val="000000" w:themeColor="text1"/>
              </w:rPr>
              <w:t>Dependencia:</w:t>
            </w:r>
          </w:p>
        </w:tc>
      </w:tr>
      <w:tr w:rsidR="43AED43C" w14:paraId="26489685" w14:textId="77777777" w:rsidTr="43AED43C">
        <w:trPr>
          <w:trHeight w:val="900"/>
        </w:trPr>
        <w:tc>
          <w:tcPr>
            <w:tcW w:w="9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C82A882" w14:textId="191DBBBA" w:rsidR="43AED43C" w:rsidRDefault="43AED43C" w:rsidP="43AED43C">
            <w:pPr>
              <w:spacing w:after="0"/>
              <w:jc w:val="center"/>
            </w:pPr>
            <w:r w:rsidRPr="43AED43C">
              <w:rPr>
                <w:rFonts w:ascii="Aptos Narrow" w:eastAsia="Aptos Narrow" w:hAnsi="Aptos Narrow" w:cs="Aptos Narrow"/>
                <w:b/>
                <w:bCs/>
                <w:color w:val="000000" w:themeColor="text1"/>
              </w:rPr>
              <w:t>Fondo</w:t>
            </w:r>
          </w:p>
        </w:tc>
        <w:tc>
          <w:tcPr>
            <w:tcW w:w="900" w:type="dxa"/>
            <w:tcBorders>
              <w:top w:val="nil"/>
              <w:left w:val="single" w:sz="4" w:space="0" w:color="auto"/>
              <w:bottom w:val="single" w:sz="4" w:space="0" w:color="auto"/>
              <w:right w:val="single" w:sz="4" w:space="0" w:color="auto"/>
            </w:tcBorders>
            <w:tcMar>
              <w:top w:w="15" w:type="dxa"/>
              <w:left w:w="15" w:type="dxa"/>
              <w:right w:w="15" w:type="dxa"/>
            </w:tcMar>
            <w:vAlign w:val="center"/>
          </w:tcPr>
          <w:p w14:paraId="434CF668" w14:textId="1E257791" w:rsidR="43AED43C" w:rsidRDefault="43AED43C" w:rsidP="43AED43C">
            <w:pPr>
              <w:spacing w:after="0"/>
              <w:jc w:val="center"/>
            </w:pPr>
            <w:r w:rsidRPr="43AED43C">
              <w:rPr>
                <w:rFonts w:ascii="Aptos Narrow" w:eastAsia="Aptos Narrow" w:hAnsi="Aptos Narrow" w:cs="Aptos Narrow"/>
                <w:b/>
                <w:bCs/>
                <w:color w:val="000000" w:themeColor="text1"/>
              </w:rPr>
              <w:t>Sección</w:t>
            </w:r>
          </w:p>
        </w:tc>
        <w:tc>
          <w:tcPr>
            <w:tcW w:w="1350" w:type="dxa"/>
            <w:tcBorders>
              <w:top w:val="nil"/>
              <w:left w:val="single" w:sz="4" w:space="0" w:color="auto"/>
              <w:bottom w:val="single" w:sz="4" w:space="0" w:color="auto"/>
              <w:right w:val="single" w:sz="4" w:space="0" w:color="auto"/>
            </w:tcBorders>
            <w:tcMar>
              <w:top w:w="15" w:type="dxa"/>
              <w:left w:w="15" w:type="dxa"/>
              <w:right w:w="15" w:type="dxa"/>
            </w:tcMar>
            <w:vAlign w:val="center"/>
          </w:tcPr>
          <w:p w14:paraId="27CEB886" w14:textId="339A9280" w:rsidR="43AED43C" w:rsidRDefault="43AED43C" w:rsidP="43AED43C">
            <w:pPr>
              <w:spacing w:after="0"/>
              <w:jc w:val="center"/>
            </w:pPr>
            <w:r w:rsidRPr="43AED43C">
              <w:rPr>
                <w:rFonts w:ascii="Aptos Narrow" w:eastAsia="Aptos Narrow" w:hAnsi="Aptos Narrow" w:cs="Aptos Narrow"/>
                <w:b/>
                <w:bCs/>
                <w:color w:val="000000" w:themeColor="text1"/>
              </w:rPr>
              <w:t>No. de Imágenes</w:t>
            </w:r>
            <w:r>
              <w:br/>
            </w:r>
            <w:r w:rsidRPr="43AED43C">
              <w:rPr>
                <w:rFonts w:ascii="Aptos Narrow" w:eastAsia="Aptos Narrow" w:hAnsi="Aptos Narrow" w:cs="Aptos Narrow"/>
                <w:b/>
                <w:bCs/>
                <w:color w:val="000000" w:themeColor="text1"/>
              </w:rPr>
              <w:t xml:space="preserve"> digitalizadas</w:t>
            </w:r>
          </w:p>
        </w:tc>
        <w:tc>
          <w:tcPr>
            <w:tcW w:w="14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C5BF5E4" w14:textId="410FC1FC" w:rsidR="43AED43C" w:rsidRDefault="43AED43C" w:rsidP="43AED43C">
            <w:pPr>
              <w:spacing w:after="0"/>
              <w:jc w:val="center"/>
            </w:pPr>
            <w:r w:rsidRPr="43AED43C">
              <w:rPr>
                <w:rFonts w:ascii="Aptos Narrow" w:eastAsia="Aptos Narrow" w:hAnsi="Aptos Narrow" w:cs="Aptos Narrow"/>
                <w:b/>
                <w:bCs/>
                <w:color w:val="000000" w:themeColor="text1"/>
              </w:rPr>
              <w:t>Formato</w:t>
            </w:r>
            <w:r>
              <w:br/>
            </w:r>
            <w:r w:rsidRPr="43AED43C">
              <w:rPr>
                <w:rFonts w:ascii="Aptos Narrow" w:eastAsia="Aptos Narrow" w:hAnsi="Aptos Narrow" w:cs="Aptos Narrow"/>
                <w:b/>
                <w:bCs/>
                <w:color w:val="000000" w:themeColor="text1"/>
              </w:rPr>
              <w:t xml:space="preserve"> de captura máster</w:t>
            </w:r>
          </w:p>
        </w:tc>
        <w:tc>
          <w:tcPr>
            <w:tcW w:w="1477" w:type="dxa"/>
            <w:tcBorders>
              <w:top w:val="nil"/>
              <w:left w:val="single" w:sz="4" w:space="0" w:color="auto"/>
              <w:bottom w:val="single" w:sz="4" w:space="0" w:color="auto"/>
              <w:right w:val="single" w:sz="4" w:space="0" w:color="auto"/>
            </w:tcBorders>
            <w:tcMar>
              <w:top w:w="15" w:type="dxa"/>
              <w:left w:w="15" w:type="dxa"/>
              <w:right w:w="15" w:type="dxa"/>
            </w:tcMar>
            <w:vAlign w:val="center"/>
          </w:tcPr>
          <w:p w14:paraId="7DE77A8C" w14:textId="236EE0D6" w:rsidR="43AED43C" w:rsidRDefault="43AED43C" w:rsidP="43AED43C">
            <w:pPr>
              <w:spacing w:after="0"/>
              <w:jc w:val="center"/>
            </w:pPr>
            <w:r w:rsidRPr="43AED43C">
              <w:rPr>
                <w:rFonts w:ascii="Aptos Narrow" w:eastAsia="Aptos Narrow" w:hAnsi="Aptos Narrow" w:cs="Aptos Narrow"/>
                <w:b/>
                <w:bCs/>
                <w:color w:val="000000" w:themeColor="text1"/>
              </w:rPr>
              <w:t>Profundidad de Bites máster</w:t>
            </w:r>
          </w:p>
        </w:tc>
        <w:tc>
          <w:tcPr>
            <w:tcW w:w="9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C96F9C5" w14:textId="1EF66FFE" w:rsidR="43AED43C" w:rsidRDefault="43AED43C" w:rsidP="43AED43C">
            <w:pPr>
              <w:spacing w:after="0"/>
              <w:jc w:val="center"/>
            </w:pPr>
            <w:r w:rsidRPr="43AED43C">
              <w:rPr>
                <w:rFonts w:ascii="Aptos Narrow" w:eastAsia="Aptos Narrow" w:hAnsi="Aptos Narrow" w:cs="Aptos Narrow"/>
                <w:b/>
                <w:bCs/>
                <w:color w:val="000000" w:themeColor="text1"/>
              </w:rPr>
              <w:t>Tamaño</w:t>
            </w:r>
          </w:p>
        </w:tc>
        <w:tc>
          <w:tcPr>
            <w:tcW w:w="960" w:type="dxa"/>
            <w:tcBorders>
              <w:top w:val="nil"/>
              <w:left w:val="single" w:sz="4" w:space="0" w:color="auto"/>
              <w:bottom w:val="single" w:sz="4" w:space="0" w:color="auto"/>
              <w:right w:val="single" w:sz="4" w:space="0" w:color="auto"/>
            </w:tcBorders>
            <w:tcMar>
              <w:top w:w="15" w:type="dxa"/>
              <w:left w:w="15" w:type="dxa"/>
              <w:right w:w="15" w:type="dxa"/>
            </w:tcMar>
            <w:vAlign w:val="center"/>
          </w:tcPr>
          <w:p w14:paraId="6ABA1601" w14:textId="18FA3792" w:rsidR="43AED43C" w:rsidRDefault="43AED43C" w:rsidP="43AED43C">
            <w:pPr>
              <w:spacing w:after="0"/>
              <w:jc w:val="center"/>
            </w:pPr>
            <w:r w:rsidRPr="43AED43C">
              <w:rPr>
                <w:rFonts w:ascii="Aptos Narrow" w:eastAsia="Aptos Narrow" w:hAnsi="Aptos Narrow" w:cs="Aptos Narrow"/>
                <w:b/>
                <w:bCs/>
                <w:color w:val="000000" w:themeColor="text1"/>
              </w:rPr>
              <w:t xml:space="preserve">Ubicación Digital </w:t>
            </w:r>
          </w:p>
        </w:tc>
        <w:tc>
          <w:tcPr>
            <w:tcW w:w="931" w:type="dxa"/>
            <w:tcBorders>
              <w:top w:val="nil"/>
              <w:left w:val="single" w:sz="4" w:space="0" w:color="auto"/>
              <w:bottom w:val="single" w:sz="4" w:space="0" w:color="auto"/>
              <w:right w:val="single" w:sz="4" w:space="0" w:color="auto"/>
            </w:tcBorders>
            <w:tcMar>
              <w:top w:w="15" w:type="dxa"/>
              <w:left w:w="15" w:type="dxa"/>
              <w:right w:w="15" w:type="dxa"/>
            </w:tcMar>
            <w:vAlign w:val="center"/>
          </w:tcPr>
          <w:p w14:paraId="50EC0527" w14:textId="54BB135E" w:rsidR="43AED43C" w:rsidRDefault="43AED43C" w:rsidP="43AED43C">
            <w:pPr>
              <w:spacing w:after="0"/>
              <w:jc w:val="center"/>
            </w:pPr>
            <w:r w:rsidRPr="43AED43C">
              <w:rPr>
                <w:rFonts w:ascii="Aptos Narrow" w:eastAsia="Aptos Narrow" w:hAnsi="Aptos Narrow" w:cs="Aptos Narrow"/>
                <w:b/>
                <w:bCs/>
                <w:color w:val="000000" w:themeColor="text1"/>
              </w:rPr>
              <w:t>Observaciones</w:t>
            </w:r>
          </w:p>
        </w:tc>
      </w:tr>
      <w:tr w:rsidR="43AED43C" w14:paraId="14DCEE57" w14:textId="77777777" w:rsidTr="43AED43C">
        <w:trPr>
          <w:trHeight w:val="300"/>
        </w:trPr>
        <w:tc>
          <w:tcPr>
            <w:tcW w:w="9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B69A1DC" w14:textId="458932B5" w:rsidR="43AED43C" w:rsidRDefault="43AED43C" w:rsidP="43AED43C">
            <w:pPr>
              <w:spacing w:after="0"/>
            </w:pPr>
            <w:r w:rsidRPr="43AED43C">
              <w:rPr>
                <w:rFonts w:ascii="Aptos Narrow" w:eastAsia="Aptos Narrow" w:hAnsi="Aptos Narrow" w:cs="Aptos Narrow"/>
                <w:color w:val="000000" w:themeColor="text1"/>
              </w:rPr>
              <w:t xml:space="preserve"> </w:t>
            </w:r>
          </w:p>
        </w:tc>
        <w:tc>
          <w:tcPr>
            <w:tcW w:w="9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3ABA3B5" w14:textId="73AE81A7" w:rsidR="43AED43C" w:rsidRDefault="43AED43C" w:rsidP="43AED43C">
            <w:pPr>
              <w:spacing w:after="0"/>
            </w:pPr>
            <w:r w:rsidRPr="43AED43C">
              <w:rPr>
                <w:rFonts w:ascii="Aptos Narrow" w:eastAsia="Aptos Narrow" w:hAnsi="Aptos Narrow" w:cs="Aptos Narrow"/>
                <w:color w:val="000000" w:themeColor="text1"/>
              </w:rPr>
              <w:t xml:space="preserve"> </w:t>
            </w:r>
          </w:p>
        </w:tc>
        <w:tc>
          <w:tcPr>
            <w:tcW w:w="13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C46B988" w14:textId="5562D8F8" w:rsidR="43AED43C" w:rsidRDefault="43AED43C" w:rsidP="43AED43C">
            <w:pPr>
              <w:spacing w:after="0"/>
            </w:pPr>
            <w:r w:rsidRPr="43AED43C">
              <w:rPr>
                <w:rFonts w:ascii="Aptos Narrow" w:eastAsia="Aptos Narrow" w:hAnsi="Aptos Narrow" w:cs="Aptos Narrow"/>
                <w:color w:val="000000" w:themeColor="text1"/>
              </w:rPr>
              <w:t xml:space="preserve"> </w:t>
            </w:r>
          </w:p>
        </w:tc>
        <w:tc>
          <w:tcPr>
            <w:tcW w:w="14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71D44D0" w14:textId="6CA67AA7" w:rsidR="43AED43C" w:rsidRDefault="43AED43C" w:rsidP="43AED43C">
            <w:pPr>
              <w:spacing w:after="0"/>
            </w:pPr>
            <w:r w:rsidRPr="43AED43C">
              <w:rPr>
                <w:rFonts w:ascii="Aptos Narrow" w:eastAsia="Aptos Narrow" w:hAnsi="Aptos Narrow" w:cs="Aptos Narrow"/>
                <w:color w:val="000000" w:themeColor="text1"/>
              </w:rPr>
              <w:t xml:space="preserve"> </w:t>
            </w:r>
          </w:p>
        </w:tc>
        <w:tc>
          <w:tcPr>
            <w:tcW w:w="14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6B9765E" w14:textId="6CCF8EEA" w:rsidR="43AED43C" w:rsidRDefault="43AED43C" w:rsidP="43AED43C">
            <w:pPr>
              <w:spacing w:after="0"/>
            </w:pPr>
            <w:r w:rsidRPr="43AED43C">
              <w:rPr>
                <w:rFonts w:ascii="Aptos Narrow" w:eastAsia="Aptos Narrow" w:hAnsi="Aptos Narrow" w:cs="Aptos Narrow"/>
                <w:color w:val="000000" w:themeColor="text1"/>
              </w:rPr>
              <w:t xml:space="preserve"> </w:t>
            </w:r>
          </w:p>
        </w:tc>
        <w:tc>
          <w:tcPr>
            <w:tcW w:w="9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DA46D55" w14:textId="3B0B7EF5" w:rsidR="43AED43C" w:rsidRDefault="43AED43C" w:rsidP="43AED43C">
            <w:pPr>
              <w:spacing w:after="0"/>
            </w:pPr>
            <w:r w:rsidRPr="43AED43C">
              <w:rPr>
                <w:rFonts w:ascii="Aptos Narrow" w:eastAsia="Aptos Narrow" w:hAnsi="Aptos Narrow" w:cs="Aptos Narrow"/>
                <w:color w:val="000000" w:themeColor="text1"/>
              </w:rPr>
              <w:t xml:space="preserve"> </w:t>
            </w:r>
          </w:p>
        </w:tc>
        <w:tc>
          <w:tcPr>
            <w:tcW w:w="9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ED9FDEC" w14:textId="48B4C207" w:rsidR="43AED43C" w:rsidRDefault="43AED43C" w:rsidP="43AED43C">
            <w:pPr>
              <w:spacing w:after="0"/>
            </w:pPr>
            <w:r w:rsidRPr="43AED43C">
              <w:rPr>
                <w:rFonts w:ascii="Aptos Narrow" w:eastAsia="Aptos Narrow" w:hAnsi="Aptos Narrow" w:cs="Aptos Narrow"/>
                <w:color w:val="000000" w:themeColor="text1"/>
              </w:rPr>
              <w:t xml:space="preserve"> </w:t>
            </w:r>
          </w:p>
        </w:tc>
        <w:tc>
          <w:tcPr>
            <w:tcW w:w="93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9A8F87A" w14:textId="18D1F98C" w:rsidR="43AED43C" w:rsidRDefault="43AED43C" w:rsidP="43AED43C">
            <w:pPr>
              <w:spacing w:after="0"/>
              <w:rPr>
                <w:rFonts w:ascii="Aptos Narrow" w:eastAsia="Aptos Narrow" w:hAnsi="Aptos Narrow" w:cs="Aptos Narrow"/>
                <w:color w:val="000000" w:themeColor="text1"/>
              </w:rPr>
            </w:pPr>
          </w:p>
        </w:tc>
      </w:tr>
    </w:tbl>
    <w:p w14:paraId="57A48F96" w14:textId="7265509F" w:rsidR="43AED43C" w:rsidRDefault="43AED43C" w:rsidP="43AED43C"/>
    <w:p w14:paraId="0E138F2D" w14:textId="30CF3B46" w:rsidR="3C946303" w:rsidRPr="009F6B77" w:rsidRDefault="3C946303" w:rsidP="009F6B77">
      <w:pPr>
        <w:jc w:val="both"/>
        <w:rPr>
          <w:rFonts w:cstheme="minorHAnsi"/>
          <w:color w:val="000000" w:themeColor="text1"/>
        </w:rPr>
      </w:pPr>
      <w:r w:rsidRPr="009F6B77">
        <w:rPr>
          <w:rFonts w:cstheme="minorHAnsi"/>
          <w:color w:val="000000" w:themeColor="text1"/>
        </w:rPr>
        <w:t>Actualmente el Ministerio cuenta con capacidades tecnológicas que permiten soportar procesos de preservación digital:</w:t>
      </w:r>
    </w:p>
    <w:p w14:paraId="569955CF" w14:textId="77777777" w:rsidR="3C946303" w:rsidRPr="009F6B77" w:rsidRDefault="3C946303" w:rsidP="00F248EC">
      <w:pPr>
        <w:pStyle w:val="Prrafodelista"/>
        <w:numPr>
          <w:ilvl w:val="0"/>
          <w:numId w:val="31"/>
        </w:numPr>
        <w:jc w:val="both"/>
        <w:rPr>
          <w:rFonts w:cstheme="minorHAnsi"/>
          <w:color w:val="000000" w:themeColor="text1"/>
        </w:rPr>
      </w:pPr>
      <w:r w:rsidRPr="009F6B77">
        <w:rPr>
          <w:rFonts w:cstheme="minorHAnsi"/>
          <w:color w:val="000000" w:themeColor="text1"/>
        </w:rPr>
        <w:t>Plataforma Microsoft 365.</w:t>
      </w:r>
    </w:p>
    <w:p w14:paraId="114699A3" w14:textId="77777777" w:rsidR="3C946303" w:rsidRPr="009F6B77" w:rsidRDefault="3C946303" w:rsidP="00F248EC">
      <w:pPr>
        <w:pStyle w:val="Prrafodelista"/>
        <w:numPr>
          <w:ilvl w:val="0"/>
          <w:numId w:val="31"/>
        </w:numPr>
        <w:jc w:val="both"/>
        <w:rPr>
          <w:rFonts w:cstheme="minorHAnsi"/>
          <w:color w:val="000000" w:themeColor="text1"/>
        </w:rPr>
      </w:pPr>
      <w:r w:rsidRPr="009F6B77">
        <w:rPr>
          <w:rFonts w:cstheme="minorHAnsi"/>
          <w:color w:val="000000" w:themeColor="text1"/>
        </w:rPr>
        <w:t>Servicios en nube Azure.</w:t>
      </w:r>
    </w:p>
    <w:p w14:paraId="7599B915" w14:textId="77777777" w:rsidR="3C946303" w:rsidRPr="009F6B77" w:rsidRDefault="3C946303" w:rsidP="00F248EC">
      <w:pPr>
        <w:pStyle w:val="Prrafodelista"/>
        <w:numPr>
          <w:ilvl w:val="0"/>
          <w:numId w:val="31"/>
        </w:numPr>
        <w:jc w:val="both"/>
        <w:rPr>
          <w:rFonts w:cstheme="minorHAnsi"/>
          <w:color w:val="000000" w:themeColor="text1"/>
        </w:rPr>
      </w:pPr>
      <w:r w:rsidRPr="009F6B77">
        <w:rPr>
          <w:rFonts w:cstheme="minorHAnsi"/>
          <w:color w:val="000000" w:themeColor="text1"/>
        </w:rPr>
        <w:t>Infraestructura tecnológica institucional.</w:t>
      </w:r>
    </w:p>
    <w:p w14:paraId="733A9D10" w14:textId="77777777" w:rsidR="3C946303" w:rsidRPr="009F6B77" w:rsidRDefault="3C946303" w:rsidP="00F248EC">
      <w:pPr>
        <w:pStyle w:val="Prrafodelista"/>
        <w:numPr>
          <w:ilvl w:val="0"/>
          <w:numId w:val="31"/>
        </w:numPr>
        <w:jc w:val="both"/>
        <w:rPr>
          <w:rFonts w:cstheme="minorHAnsi"/>
          <w:color w:val="000000" w:themeColor="text1"/>
        </w:rPr>
      </w:pPr>
      <w:r w:rsidRPr="009F6B77">
        <w:rPr>
          <w:rFonts w:cstheme="minorHAnsi"/>
          <w:color w:val="000000" w:themeColor="text1"/>
        </w:rPr>
        <w:t>Sistema de Gestión Documental Electrónica.</w:t>
      </w:r>
    </w:p>
    <w:p w14:paraId="73C95233" w14:textId="77777777" w:rsidR="3C946303" w:rsidRPr="009F6B77" w:rsidRDefault="3C946303" w:rsidP="00F248EC">
      <w:pPr>
        <w:pStyle w:val="Prrafodelista"/>
        <w:numPr>
          <w:ilvl w:val="0"/>
          <w:numId w:val="31"/>
        </w:numPr>
        <w:jc w:val="both"/>
        <w:rPr>
          <w:rFonts w:cstheme="minorHAnsi"/>
          <w:color w:val="000000" w:themeColor="text1"/>
        </w:rPr>
      </w:pPr>
      <w:r w:rsidRPr="009F6B77">
        <w:rPr>
          <w:rFonts w:cstheme="minorHAnsi"/>
          <w:color w:val="000000" w:themeColor="text1"/>
        </w:rPr>
        <w:t>Plataforma SIG institucional.</w:t>
      </w:r>
    </w:p>
    <w:p w14:paraId="5E62356A" w14:textId="77777777" w:rsidR="3C946303" w:rsidRPr="009F6B77" w:rsidRDefault="3C946303" w:rsidP="00F248EC">
      <w:pPr>
        <w:pStyle w:val="Prrafodelista"/>
        <w:numPr>
          <w:ilvl w:val="0"/>
          <w:numId w:val="31"/>
        </w:numPr>
        <w:jc w:val="both"/>
        <w:rPr>
          <w:rFonts w:cstheme="minorHAnsi"/>
          <w:color w:val="000000" w:themeColor="text1"/>
        </w:rPr>
      </w:pPr>
      <w:r w:rsidRPr="009F6B77">
        <w:rPr>
          <w:rFonts w:cstheme="minorHAnsi"/>
          <w:color w:val="000000" w:themeColor="text1"/>
        </w:rPr>
        <w:t>Bodega de datos institucional.</w:t>
      </w:r>
    </w:p>
    <w:p w14:paraId="1FCF37DB" w14:textId="77777777" w:rsidR="3C946303" w:rsidRPr="009F6B77" w:rsidRDefault="3C946303" w:rsidP="00F248EC">
      <w:pPr>
        <w:pStyle w:val="Prrafodelista"/>
        <w:numPr>
          <w:ilvl w:val="0"/>
          <w:numId w:val="31"/>
        </w:numPr>
        <w:jc w:val="both"/>
        <w:rPr>
          <w:rFonts w:cstheme="minorHAnsi"/>
          <w:color w:val="000000" w:themeColor="text1"/>
        </w:rPr>
      </w:pPr>
      <w:r w:rsidRPr="009F6B77">
        <w:rPr>
          <w:rFonts w:cstheme="minorHAnsi"/>
          <w:color w:val="000000" w:themeColor="text1"/>
        </w:rPr>
        <w:t>Servicios de respaldo y recuperación.</w:t>
      </w:r>
    </w:p>
    <w:p w14:paraId="627C67D6" w14:textId="20D96703" w:rsidR="3C946303" w:rsidRPr="009F6B77" w:rsidRDefault="3C946303" w:rsidP="00F248EC">
      <w:pPr>
        <w:pStyle w:val="Prrafodelista"/>
        <w:numPr>
          <w:ilvl w:val="0"/>
          <w:numId w:val="31"/>
        </w:numPr>
        <w:jc w:val="both"/>
        <w:rPr>
          <w:rFonts w:cstheme="minorHAnsi"/>
          <w:color w:val="000000" w:themeColor="text1"/>
        </w:rPr>
      </w:pPr>
      <w:r w:rsidRPr="009F6B77">
        <w:rPr>
          <w:rFonts w:cstheme="minorHAnsi"/>
          <w:color w:val="000000" w:themeColor="text1"/>
        </w:rPr>
        <w:t>Esquema de seguridad de la información.</w:t>
      </w:r>
    </w:p>
    <w:p w14:paraId="58FE8063" w14:textId="77777777" w:rsidR="3C946303" w:rsidRPr="009F6B77" w:rsidRDefault="3C946303" w:rsidP="009F6B77">
      <w:pPr>
        <w:jc w:val="both"/>
        <w:rPr>
          <w:rFonts w:cstheme="minorHAnsi"/>
          <w:color w:val="000000" w:themeColor="text1"/>
        </w:rPr>
      </w:pPr>
      <w:r w:rsidRPr="009F6B77">
        <w:rPr>
          <w:rFonts w:cstheme="minorHAnsi"/>
          <w:color w:val="000000" w:themeColor="text1"/>
        </w:rPr>
        <w:t>Fortalezas:</w:t>
      </w:r>
    </w:p>
    <w:p w14:paraId="19AB6B2E" w14:textId="77777777" w:rsidR="3C946303" w:rsidRPr="009F6B77" w:rsidRDefault="3C946303" w:rsidP="00F248EC">
      <w:pPr>
        <w:pStyle w:val="Prrafodelista"/>
        <w:numPr>
          <w:ilvl w:val="0"/>
          <w:numId w:val="32"/>
        </w:numPr>
        <w:jc w:val="both"/>
        <w:rPr>
          <w:rFonts w:cstheme="minorHAnsi"/>
          <w:color w:val="000000" w:themeColor="text1"/>
        </w:rPr>
      </w:pPr>
      <w:r w:rsidRPr="009F6B77">
        <w:rPr>
          <w:rFonts w:cstheme="minorHAnsi"/>
          <w:color w:val="000000" w:themeColor="text1"/>
        </w:rPr>
        <w:t>Existencia de PETI institucional.</w:t>
      </w:r>
    </w:p>
    <w:p w14:paraId="5C6F1BB8" w14:textId="77777777" w:rsidR="3C946303" w:rsidRPr="009F6B77" w:rsidRDefault="3C946303" w:rsidP="00F248EC">
      <w:pPr>
        <w:pStyle w:val="Prrafodelista"/>
        <w:numPr>
          <w:ilvl w:val="0"/>
          <w:numId w:val="32"/>
        </w:numPr>
        <w:jc w:val="both"/>
        <w:rPr>
          <w:rFonts w:cstheme="minorHAnsi"/>
          <w:color w:val="000000" w:themeColor="text1"/>
        </w:rPr>
      </w:pPr>
      <w:r w:rsidRPr="009F6B77">
        <w:rPr>
          <w:rFonts w:cstheme="minorHAnsi"/>
          <w:color w:val="000000" w:themeColor="text1"/>
        </w:rPr>
        <w:t>Implementación de Gobierno Digital.</w:t>
      </w:r>
    </w:p>
    <w:p w14:paraId="53346131" w14:textId="77777777" w:rsidR="3C946303" w:rsidRPr="009F6B77" w:rsidRDefault="3C946303" w:rsidP="00F248EC">
      <w:pPr>
        <w:pStyle w:val="Prrafodelista"/>
        <w:numPr>
          <w:ilvl w:val="0"/>
          <w:numId w:val="32"/>
        </w:numPr>
        <w:jc w:val="both"/>
        <w:rPr>
          <w:rFonts w:cstheme="minorHAnsi"/>
          <w:color w:val="000000" w:themeColor="text1"/>
        </w:rPr>
      </w:pPr>
      <w:r w:rsidRPr="009F6B77">
        <w:rPr>
          <w:rFonts w:cstheme="minorHAnsi"/>
          <w:color w:val="000000" w:themeColor="text1"/>
        </w:rPr>
        <w:t>Fortalecimiento de gobierno de datos.</w:t>
      </w:r>
    </w:p>
    <w:p w14:paraId="786B7DEC" w14:textId="77777777" w:rsidR="3C946303" w:rsidRPr="009F6B77" w:rsidRDefault="3C946303" w:rsidP="00F248EC">
      <w:pPr>
        <w:pStyle w:val="Prrafodelista"/>
        <w:numPr>
          <w:ilvl w:val="0"/>
          <w:numId w:val="32"/>
        </w:numPr>
        <w:jc w:val="both"/>
        <w:rPr>
          <w:rFonts w:cstheme="minorHAnsi"/>
          <w:color w:val="000000" w:themeColor="text1"/>
        </w:rPr>
      </w:pPr>
      <w:r w:rsidRPr="009F6B77">
        <w:rPr>
          <w:rFonts w:cstheme="minorHAnsi"/>
          <w:color w:val="000000" w:themeColor="text1"/>
        </w:rPr>
        <w:t>Infraestructura híbrida.</w:t>
      </w:r>
    </w:p>
    <w:p w14:paraId="6418C9FF" w14:textId="0B140D10" w:rsidR="3C946303" w:rsidRPr="009F6B77" w:rsidRDefault="3C946303" w:rsidP="00F248EC">
      <w:pPr>
        <w:pStyle w:val="Prrafodelista"/>
        <w:numPr>
          <w:ilvl w:val="0"/>
          <w:numId w:val="32"/>
        </w:numPr>
        <w:jc w:val="both"/>
        <w:rPr>
          <w:rFonts w:cstheme="minorHAnsi"/>
          <w:color w:val="000000" w:themeColor="text1"/>
        </w:rPr>
      </w:pPr>
      <w:r w:rsidRPr="009F6B77">
        <w:rPr>
          <w:rFonts w:cstheme="minorHAnsi"/>
          <w:color w:val="000000" w:themeColor="text1"/>
        </w:rPr>
        <w:t>Estrategias de respaldo institucional.</w:t>
      </w:r>
    </w:p>
    <w:p w14:paraId="1DC98447" w14:textId="77777777" w:rsidR="3C946303" w:rsidRPr="009F6B77" w:rsidRDefault="3C946303" w:rsidP="009F6B77">
      <w:pPr>
        <w:jc w:val="both"/>
        <w:rPr>
          <w:rFonts w:cstheme="minorHAnsi"/>
          <w:color w:val="000000" w:themeColor="text1"/>
        </w:rPr>
      </w:pPr>
      <w:r w:rsidRPr="009F6B77">
        <w:rPr>
          <w:rFonts w:cstheme="minorHAnsi"/>
          <w:color w:val="000000" w:themeColor="text1"/>
        </w:rPr>
        <w:t>Oportunidades de mejora:</w:t>
      </w:r>
    </w:p>
    <w:p w14:paraId="6EA4DF90" w14:textId="77777777" w:rsidR="3C946303" w:rsidRPr="009F6B77" w:rsidRDefault="3C946303" w:rsidP="00F248EC">
      <w:pPr>
        <w:pStyle w:val="Prrafodelista"/>
        <w:numPr>
          <w:ilvl w:val="0"/>
          <w:numId w:val="33"/>
        </w:numPr>
        <w:jc w:val="both"/>
        <w:rPr>
          <w:rFonts w:cstheme="minorHAnsi"/>
          <w:color w:val="000000" w:themeColor="text1"/>
        </w:rPr>
      </w:pPr>
      <w:r w:rsidRPr="009F6B77">
        <w:rPr>
          <w:rFonts w:cstheme="minorHAnsi"/>
          <w:color w:val="000000" w:themeColor="text1"/>
        </w:rPr>
        <w:t>Formalización del repositorio de preservación digital.</w:t>
      </w:r>
    </w:p>
    <w:p w14:paraId="2B91B79C" w14:textId="77777777" w:rsidR="3C946303" w:rsidRPr="009F6B77" w:rsidRDefault="3C946303" w:rsidP="00F248EC">
      <w:pPr>
        <w:pStyle w:val="Prrafodelista"/>
        <w:numPr>
          <w:ilvl w:val="0"/>
          <w:numId w:val="33"/>
        </w:numPr>
        <w:jc w:val="both"/>
        <w:rPr>
          <w:rFonts w:cstheme="minorHAnsi"/>
          <w:color w:val="000000" w:themeColor="text1"/>
        </w:rPr>
      </w:pPr>
      <w:r w:rsidRPr="009F6B77">
        <w:rPr>
          <w:rFonts w:cstheme="minorHAnsi"/>
          <w:color w:val="000000" w:themeColor="text1"/>
        </w:rPr>
        <w:t>Gestión de metadatos de preservación.</w:t>
      </w:r>
    </w:p>
    <w:p w14:paraId="7CFCE392" w14:textId="77777777" w:rsidR="3C946303" w:rsidRPr="009F6B77" w:rsidRDefault="3C946303" w:rsidP="00F248EC">
      <w:pPr>
        <w:pStyle w:val="Prrafodelista"/>
        <w:numPr>
          <w:ilvl w:val="0"/>
          <w:numId w:val="33"/>
        </w:numPr>
        <w:jc w:val="both"/>
        <w:rPr>
          <w:rFonts w:cstheme="minorHAnsi"/>
          <w:color w:val="000000" w:themeColor="text1"/>
        </w:rPr>
      </w:pPr>
      <w:r w:rsidRPr="009F6B77">
        <w:rPr>
          <w:rFonts w:cstheme="minorHAnsi"/>
          <w:color w:val="000000" w:themeColor="text1"/>
        </w:rPr>
        <w:t>Automatización de controles de integridad.</w:t>
      </w:r>
    </w:p>
    <w:p w14:paraId="7362A05A" w14:textId="77777777" w:rsidR="3C946303" w:rsidRPr="009F6B77" w:rsidRDefault="3C946303" w:rsidP="00F248EC">
      <w:pPr>
        <w:pStyle w:val="Prrafodelista"/>
        <w:numPr>
          <w:ilvl w:val="0"/>
          <w:numId w:val="33"/>
        </w:numPr>
        <w:jc w:val="both"/>
        <w:rPr>
          <w:rFonts w:cstheme="minorHAnsi"/>
          <w:color w:val="000000" w:themeColor="text1"/>
        </w:rPr>
      </w:pPr>
      <w:r w:rsidRPr="009F6B77">
        <w:rPr>
          <w:rFonts w:cstheme="minorHAnsi"/>
          <w:color w:val="000000" w:themeColor="text1"/>
        </w:rPr>
        <w:t>Fortalecimiento de formatos normalizados.</w:t>
      </w:r>
    </w:p>
    <w:p w14:paraId="68F2163B" w14:textId="4A0486BC" w:rsidR="3C946303" w:rsidRDefault="3C946303" w:rsidP="00F248EC">
      <w:pPr>
        <w:pStyle w:val="Prrafodelista"/>
        <w:numPr>
          <w:ilvl w:val="0"/>
          <w:numId w:val="33"/>
        </w:numPr>
        <w:rPr>
          <w:rFonts w:ascii="Tahoma" w:hAnsi="Tahoma" w:cs="Tahoma"/>
          <w:color w:val="000000" w:themeColor="text1"/>
        </w:rPr>
      </w:pPr>
      <w:r w:rsidRPr="43AED43C">
        <w:rPr>
          <w:rFonts w:ascii="Tahoma" w:hAnsi="Tahoma" w:cs="Tahoma"/>
          <w:color w:val="000000" w:themeColor="text1"/>
        </w:rPr>
        <w:t>Consolidación del modelo OAIS.</w:t>
      </w:r>
    </w:p>
    <w:p w14:paraId="5BA3CE40" w14:textId="5005C0C0" w:rsidR="43AED43C" w:rsidRDefault="43AED43C" w:rsidP="43AED43C"/>
    <w:p w14:paraId="19BDF2B9" w14:textId="14701858" w:rsidR="53D44308" w:rsidRDefault="00C855C2" w:rsidP="00C855C2">
      <w:pPr>
        <w:pStyle w:val="Ttulo2"/>
      </w:pPr>
      <w:bookmarkStart w:id="36" w:name="_Toc231937902"/>
      <w:r>
        <w:t>7</w:t>
      </w:r>
      <w:r w:rsidR="53D44308" w:rsidRPr="00C855C2">
        <w:t>.2 D</w:t>
      </w:r>
      <w:r w:rsidR="5ED0582D" w:rsidRPr="00C855C2">
        <w:t>iagnostico de Documentos electrónicos a preservar</w:t>
      </w:r>
      <w:bookmarkEnd w:id="36"/>
      <w:r w:rsidR="5ED0582D" w:rsidRPr="00C855C2">
        <w:t xml:space="preserve"> </w:t>
      </w:r>
    </w:p>
    <w:p w14:paraId="2B62AB68" w14:textId="77777777" w:rsidR="00C855C2" w:rsidRPr="00C855C2" w:rsidRDefault="00C855C2" w:rsidP="00C855C2"/>
    <w:p w14:paraId="2455DC04" w14:textId="1F55A1C6" w:rsidR="53AF5441" w:rsidRDefault="53AF5441" w:rsidP="43AED43C">
      <w:pPr>
        <w:jc w:val="both"/>
      </w:pPr>
      <w:r w:rsidRPr="43AED43C">
        <w:t xml:space="preserve">Una vez realizada la identificación de los documentos electrónicos susceptibles de preservación digital, el Ministerio de Agricultura y Desarrollo </w:t>
      </w:r>
      <w:r w:rsidR="7C63868C" w:rsidRPr="43AED43C">
        <w:t>Rural MADR</w:t>
      </w:r>
      <w:r w:rsidRPr="43AED43C">
        <w:t xml:space="preserve"> adelantará el diagnóstico y caracterización de dichos documentos, con el propósito de conocer sus condiciones técnicas, archivísticas y tecnológicas, así como los riesgos asociados a su preservación a largo plazo.</w:t>
      </w:r>
    </w:p>
    <w:p w14:paraId="63F0E785" w14:textId="311631E1" w:rsidR="53AF5441" w:rsidRDefault="53AF5441" w:rsidP="43AED43C">
      <w:pPr>
        <w:jc w:val="both"/>
      </w:pPr>
      <w:r w:rsidRPr="43AED43C">
        <w:t>En el marco del Plan de Preservación Digital (PPD), este ejercicio permitirá analizar las características de los documentos electrónicos previamente identificados en las Tablas de Retención Documental (TRD) y/o Tablas de Valoración Documental (TVD), así como los diferentes medios de almacenamiento, sistemas de información y repositorios institucionales donde se encuentra la información electrónica del Ministerio.</w:t>
      </w:r>
    </w:p>
    <w:p w14:paraId="2F257D08" w14:textId="0A77FABB" w:rsidR="53AF5441" w:rsidRDefault="53AF5441" w:rsidP="43AED43C">
      <w:pPr>
        <w:jc w:val="both"/>
      </w:pPr>
      <w:r w:rsidRPr="43AED43C">
        <w:t>Para el desarrollo de esta fase, el MADR realizará la definición de muestras representativas de documentos electrónicos, seleccionadas a partir de las diferentes series y subseries documentales identificadas. Estas muestras permitirán efectuar el análisis técnico y archivístico de la población documental objeto de preservación, considerando aspectos como formatos de archivo, volumen documental, tipos de soporte, aplicativos productores, niveles de acceso y criticidad de la información.</w:t>
      </w:r>
    </w:p>
    <w:p w14:paraId="63E44BED" w14:textId="381AD399" w:rsidR="53AF5441" w:rsidRDefault="53AF5441" w:rsidP="43AED43C">
      <w:pPr>
        <w:jc w:val="both"/>
      </w:pPr>
      <w:r w:rsidRPr="43AED43C">
        <w:t>Asimismo, el Ministerio definirá un porcentaje objetivo de análisis sobre la información identificada, con el fin de evaluar las condiciones actuales de preservación digital y determinar las necesidades institucionales relacionadas con almacenamiento, migración, respaldo, interoperabilidad y acceso a largo plazo.</w:t>
      </w:r>
    </w:p>
    <w:p w14:paraId="08460058" w14:textId="3CB6E454" w:rsidR="53AF5441" w:rsidRDefault="53AF5441" w:rsidP="43AED43C">
      <w:pPr>
        <w:jc w:val="both"/>
      </w:pPr>
      <w:r w:rsidRPr="43AED43C">
        <w:t>Como parte del diagnóstico, el MADR identificará riesgos y condiciones asociadas a la preservación digital de los documentos electrónicos, especialmente aquellos relacionados con:</w:t>
      </w:r>
    </w:p>
    <w:p w14:paraId="0200C104" w14:textId="4F1D439D" w:rsidR="53AF5441" w:rsidRDefault="53AF5441" w:rsidP="43AED43C">
      <w:pPr>
        <w:pStyle w:val="Prrafodelista"/>
        <w:numPr>
          <w:ilvl w:val="0"/>
          <w:numId w:val="16"/>
        </w:numPr>
        <w:jc w:val="both"/>
      </w:pPr>
      <w:r w:rsidRPr="43AED43C">
        <w:t xml:space="preserve"> Obsolescencia de formatos documentales.</w:t>
      </w:r>
    </w:p>
    <w:p w14:paraId="79DA1B35" w14:textId="4F72958E" w:rsidR="53AF5441" w:rsidRDefault="53AF5441" w:rsidP="43AED43C">
      <w:pPr>
        <w:pStyle w:val="Prrafodelista"/>
        <w:numPr>
          <w:ilvl w:val="0"/>
          <w:numId w:val="16"/>
        </w:numPr>
        <w:jc w:val="both"/>
      </w:pPr>
      <w:r w:rsidRPr="43AED43C">
        <w:t>Obsolescencia tecnológica de software, sistemas operativos y aplicativos institucionales.</w:t>
      </w:r>
    </w:p>
    <w:p w14:paraId="602D2941" w14:textId="20307C42" w:rsidR="53AF5441" w:rsidRDefault="53AF5441" w:rsidP="43AED43C">
      <w:pPr>
        <w:pStyle w:val="Prrafodelista"/>
        <w:numPr>
          <w:ilvl w:val="0"/>
          <w:numId w:val="16"/>
        </w:numPr>
        <w:jc w:val="both"/>
      </w:pPr>
      <w:r w:rsidRPr="43AED43C">
        <w:t>Obsolescencia y degradación de hardware y medios de almacenamiento.</w:t>
      </w:r>
    </w:p>
    <w:p w14:paraId="372DADC7" w14:textId="58926BE9" w:rsidR="53AF5441" w:rsidRDefault="53AF5441" w:rsidP="43AED43C">
      <w:pPr>
        <w:pStyle w:val="Prrafodelista"/>
        <w:numPr>
          <w:ilvl w:val="0"/>
          <w:numId w:val="16"/>
        </w:numPr>
        <w:jc w:val="both"/>
      </w:pPr>
      <w:r w:rsidRPr="43AED43C">
        <w:t>Riesgos de pérdida, corrupción o inaccesibilidad de la información digital.</w:t>
      </w:r>
    </w:p>
    <w:p w14:paraId="3784984D" w14:textId="3D9EE899" w:rsidR="53AF5441" w:rsidRDefault="53AF5441" w:rsidP="43AED43C">
      <w:pPr>
        <w:pStyle w:val="Prrafodelista"/>
        <w:numPr>
          <w:ilvl w:val="0"/>
          <w:numId w:val="16"/>
        </w:numPr>
        <w:jc w:val="both"/>
      </w:pPr>
      <w:r w:rsidRPr="43AED43C">
        <w:t>Dependencia tecnológica de plataformas y sistemas de información institucionales.</w:t>
      </w:r>
    </w:p>
    <w:p w14:paraId="7BBEEC67" w14:textId="2A058D83" w:rsidR="53AF5441" w:rsidRDefault="53AF5441" w:rsidP="43AED43C">
      <w:pPr>
        <w:jc w:val="both"/>
      </w:pPr>
      <w:r w:rsidRPr="43AED43C">
        <w:t xml:space="preserve"> </w:t>
      </w:r>
    </w:p>
    <w:p w14:paraId="21735E1E" w14:textId="4E8E7388" w:rsidR="53AF5441" w:rsidRDefault="53AF5441" w:rsidP="43AED43C">
      <w:pPr>
        <w:jc w:val="both"/>
      </w:pPr>
      <w:r w:rsidRPr="43AED43C">
        <w:t>Este diagnóstico permitirá establecer las estrategias técnicas y archivísticas necesarias para fortalecer la preservación digital de la información institucional y garantizar la conservación, autenticidad, integridad, disponibilidad y accesibilidad de los documentos electrónicos del Ministerio a través del tiempo.</w:t>
      </w:r>
    </w:p>
    <w:p w14:paraId="49F31042" w14:textId="77777777" w:rsidR="009F6B77" w:rsidRDefault="009F6B77" w:rsidP="43AED43C">
      <w:pPr>
        <w:jc w:val="both"/>
      </w:pPr>
    </w:p>
    <w:p w14:paraId="28E48D11" w14:textId="0A8FE15E" w:rsidR="5ED0582D" w:rsidRDefault="009F6B77" w:rsidP="009F6B77">
      <w:pPr>
        <w:pStyle w:val="Ttulo2"/>
      </w:pPr>
      <w:bookmarkStart w:id="37" w:name="_Toc231937903"/>
      <w:r w:rsidRPr="009F6B77">
        <w:t>7</w:t>
      </w:r>
      <w:r w:rsidR="5ED0582D" w:rsidRPr="009F6B77">
        <w:t xml:space="preserve">.3 </w:t>
      </w:r>
      <w:r w:rsidR="1B327EBA" w:rsidRPr="009F6B77">
        <w:t>Análisis</w:t>
      </w:r>
      <w:r w:rsidR="5ED0582D" w:rsidRPr="009F6B77">
        <w:t xml:space="preserve"> de Riesgos</w:t>
      </w:r>
      <w:bookmarkEnd w:id="37"/>
      <w:r w:rsidR="5ED0582D" w:rsidRPr="009F6B77">
        <w:t xml:space="preserve"> </w:t>
      </w:r>
    </w:p>
    <w:p w14:paraId="4CC577B7" w14:textId="77777777" w:rsidR="009F6B77" w:rsidRPr="009F6B77" w:rsidRDefault="009F6B77" w:rsidP="009F6B77"/>
    <w:p w14:paraId="06B7C415" w14:textId="17DBE983" w:rsidR="2726F689" w:rsidRDefault="2726F689" w:rsidP="43AED43C">
      <w:pPr>
        <w:jc w:val="both"/>
      </w:pPr>
      <w:r w:rsidRPr="43AED43C">
        <w:t xml:space="preserve">Posterior a la identificación y diagnóstico de los documentos electrónicos susceptibles de preservación digital, el Ministerio de Agricultura y Desarrollo </w:t>
      </w:r>
      <w:r w:rsidR="04682FC0" w:rsidRPr="43AED43C">
        <w:t>Rural MADR</w:t>
      </w:r>
      <w:r w:rsidRPr="43AED43C">
        <w:t xml:space="preserve"> adelantará el análisis de riesgos asociados a la preservación digital de la información institucional, con el propósito de identificar, valorar y establecer acciones de mitigación frente a los factores que puedan afectar la autenticidad, integridad, disponibilidad, fiabilidad y acceso de los documentos electrónicos a largo plazo.</w:t>
      </w:r>
    </w:p>
    <w:p w14:paraId="0E180C5C" w14:textId="2F9B9B20" w:rsidR="2726F689" w:rsidRDefault="2726F689" w:rsidP="43AED43C">
      <w:pPr>
        <w:jc w:val="both"/>
      </w:pPr>
      <w:r w:rsidRPr="43AED43C">
        <w:t>En el marco del Plan de Preservación Digital (PPD), el análisis de riesgos permitirá al Ministerio reconocer las amenazas y vulnerabilidades relacionadas con la gestión de documentos electrónicos, los medios de almacenamiento, la infraestructura tecnológica, los sistemas de información institucionales y los formatos documentales utilizados por la entidad.</w:t>
      </w:r>
    </w:p>
    <w:p w14:paraId="1F5F3DEB" w14:textId="3C42B612" w:rsidR="2726F689" w:rsidRDefault="2726F689" w:rsidP="43AED43C">
      <w:pPr>
        <w:jc w:val="both"/>
      </w:pPr>
      <w:r w:rsidRPr="43AED43C">
        <w:t>Para el desarrollo de esta actividad, el MADR realizará la identificación y valoración de riesgos asociados a:</w:t>
      </w:r>
    </w:p>
    <w:p w14:paraId="0809B2D1" w14:textId="6C03B03D" w:rsidR="2726F689" w:rsidRDefault="2726F689" w:rsidP="43AED43C">
      <w:pPr>
        <w:jc w:val="both"/>
      </w:pPr>
      <w:r w:rsidRPr="43AED43C">
        <w:t xml:space="preserve"> Obsolescencia tecnológica de hardware, software, aplicativos y sistemas operativos.</w:t>
      </w:r>
    </w:p>
    <w:p w14:paraId="32280D88" w14:textId="13045E29" w:rsidR="2726F689" w:rsidRDefault="2726F689" w:rsidP="43AED43C">
      <w:pPr>
        <w:pStyle w:val="Prrafodelista"/>
        <w:numPr>
          <w:ilvl w:val="0"/>
          <w:numId w:val="15"/>
        </w:numPr>
        <w:jc w:val="both"/>
      </w:pPr>
      <w:r w:rsidRPr="43AED43C">
        <w:t>Obsolescencia de formatos documentales y pérdida de compatibilidad tecnológica.</w:t>
      </w:r>
    </w:p>
    <w:p w14:paraId="51E34206" w14:textId="7E13EE94" w:rsidR="2726F689" w:rsidRDefault="2726F689" w:rsidP="43AED43C">
      <w:pPr>
        <w:pStyle w:val="Prrafodelista"/>
        <w:numPr>
          <w:ilvl w:val="0"/>
          <w:numId w:val="15"/>
        </w:numPr>
        <w:jc w:val="both"/>
      </w:pPr>
      <w:r w:rsidRPr="43AED43C">
        <w:t>Fallas en los medios de almacenamiento y deterioro de soportes digitales.</w:t>
      </w:r>
    </w:p>
    <w:p w14:paraId="207AA1AF" w14:textId="765B8311" w:rsidR="2726F689" w:rsidRDefault="2726F689" w:rsidP="43AED43C">
      <w:pPr>
        <w:pStyle w:val="Prrafodelista"/>
        <w:numPr>
          <w:ilvl w:val="0"/>
          <w:numId w:val="15"/>
        </w:numPr>
        <w:jc w:val="both"/>
      </w:pPr>
      <w:r w:rsidRPr="43AED43C">
        <w:t>Pérdida, alteración, corrupción o eliminación accidental de información electrónica.</w:t>
      </w:r>
    </w:p>
    <w:p w14:paraId="08286E4C" w14:textId="6CE93094" w:rsidR="2726F689" w:rsidRDefault="2726F689" w:rsidP="43AED43C">
      <w:pPr>
        <w:pStyle w:val="Prrafodelista"/>
        <w:numPr>
          <w:ilvl w:val="0"/>
          <w:numId w:val="15"/>
        </w:numPr>
        <w:jc w:val="both"/>
      </w:pPr>
      <w:r w:rsidRPr="43AED43C">
        <w:t>Riesgos de ciberseguridad, accesos no autorizados y afectaciones a la confidencialidad de la información.</w:t>
      </w:r>
    </w:p>
    <w:p w14:paraId="7B0DE0E8" w14:textId="524C8EFD" w:rsidR="2726F689" w:rsidRDefault="2726F689" w:rsidP="43AED43C">
      <w:pPr>
        <w:pStyle w:val="Prrafodelista"/>
        <w:numPr>
          <w:ilvl w:val="0"/>
          <w:numId w:val="15"/>
        </w:numPr>
        <w:jc w:val="both"/>
      </w:pPr>
      <w:r w:rsidRPr="43AED43C">
        <w:t>Dependencia tecnológica de proveedores, plataformas o servicios externos.</w:t>
      </w:r>
    </w:p>
    <w:p w14:paraId="0749B07C" w14:textId="4C964379" w:rsidR="2726F689" w:rsidRDefault="2726F689" w:rsidP="43AED43C">
      <w:pPr>
        <w:pStyle w:val="Prrafodelista"/>
        <w:numPr>
          <w:ilvl w:val="0"/>
          <w:numId w:val="15"/>
        </w:numPr>
        <w:jc w:val="both"/>
      </w:pPr>
      <w:r w:rsidRPr="43AED43C">
        <w:t>Ausencia de copias de respaldo y mecanismos de recuperación de información.</w:t>
      </w:r>
    </w:p>
    <w:p w14:paraId="1171532E" w14:textId="79E916F9" w:rsidR="2726F689" w:rsidRDefault="2726F689" w:rsidP="43AED43C">
      <w:pPr>
        <w:pStyle w:val="Prrafodelista"/>
        <w:numPr>
          <w:ilvl w:val="0"/>
          <w:numId w:val="15"/>
        </w:numPr>
        <w:jc w:val="both"/>
      </w:pPr>
      <w:r w:rsidRPr="43AED43C">
        <w:t>Riesgos asociados a migraciones tecnológicas y transferencia de información digital.</w:t>
      </w:r>
    </w:p>
    <w:p w14:paraId="533128FA" w14:textId="6F2C7252" w:rsidR="2726F689" w:rsidRDefault="2726F689" w:rsidP="43AED43C">
      <w:pPr>
        <w:pStyle w:val="Prrafodelista"/>
        <w:numPr>
          <w:ilvl w:val="0"/>
          <w:numId w:val="15"/>
        </w:numPr>
        <w:jc w:val="both"/>
      </w:pPr>
      <w:r w:rsidRPr="43AED43C">
        <w:t>Interrupción de servicios tecnológicos que afecten la disponibilidad y acceso a los documentos electrónicos.</w:t>
      </w:r>
    </w:p>
    <w:p w14:paraId="28B6DA7D" w14:textId="473BBE59" w:rsidR="2726F689" w:rsidRDefault="2726F689" w:rsidP="43AED43C">
      <w:pPr>
        <w:jc w:val="both"/>
      </w:pPr>
      <w:r w:rsidRPr="43AED43C">
        <w:t>Asimismo, el Ministerio trabajará de manera articulada con las dependencias responsables de la gestión documental, tecnologías de la información y áreas productoras de información, con el fin de identificar controles existentes, evaluar niveles de impacto y probabilidad, y definir acciones preventivas y correctivas orientadas a fortalecer la preservación digital institucional.</w:t>
      </w:r>
    </w:p>
    <w:p w14:paraId="631F61AF" w14:textId="1B36EF1F" w:rsidR="2726F689" w:rsidRDefault="2726F689" w:rsidP="43AED43C">
      <w:pPr>
        <w:jc w:val="both"/>
      </w:pPr>
      <w:r w:rsidRPr="43AED43C">
        <w:t xml:space="preserve"> Como apoyo para este ejercicio, el MADR incorporará una matriz de riesgos de preservación digital, la cual servirá como instrumento para identificar, analizar, valorar y gestionar los riesgos asociados a los documentos electrónicos de archivo y a los ambientes tecnológicos que soportan la información institucional.</w:t>
      </w:r>
    </w:p>
    <w:p w14:paraId="6BE5B566" w14:textId="05660BEF" w:rsidR="4618A9C4" w:rsidRDefault="4618A9C4" w:rsidP="43AED43C">
      <w:pPr>
        <w:jc w:val="both"/>
      </w:pPr>
      <w:r w:rsidRPr="43AED43C">
        <w:t xml:space="preserve">Evaluación de capacidad de preservación de la entidad </w:t>
      </w:r>
    </w:p>
    <w:p w14:paraId="5F5E76D9" w14:textId="20A24EC8" w:rsidR="240DAE73" w:rsidRDefault="240DAE73" w:rsidP="43AED43C">
      <w:pPr>
        <w:jc w:val="both"/>
      </w:pPr>
      <w:r w:rsidRPr="43AED43C">
        <w:t>En el marco del Plan de Preservación Digital (PPD), el Ministerio de Agricultura y Desarrollo Rural – MADR iniciará de manera progresiva la evaluación de su capacidad institucional frente a los procesos de preservación digital, con el propósito de identificar el nivel de madurez, las capacidades existentes y las oportunidades de fortalecimiento relacionadas con la gestión y conservación de documentos electrónicos a largo plazo.</w:t>
      </w:r>
    </w:p>
    <w:p w14:paraId="10BAC5BB" w14:textId="50EAC9A7" w:rsidR="240DAE73" w:rsidRDefault="240DAE73" w:rsidP="43AED43C">
      <w:pPr>
        <w:jc w:val="both"/>
      </w:pPr>
      <w:r w:rsidRPr="43AED43C">
        <w:t xml:space="preserve"> Actualmente, la entidad se encuentra en una etapa inicial de construcción y fortalecimiento de lineamientos, instrumentos y actividades asociadas a la preservación digital; por tanto, este ejercicio permitirá establecer un diagnóstico general sobre el estado actual de los procesos, recursos tecnológicos, herramientas institucionales y prácticas relacionadas con la preservación de documentos electrónicos.</w:t>
      </w:r>
    </w:p>
    <w:p w14:paraId="6309DC0B" w14:textId="7A031A22" w:rsidR="240DAE73" w:rsidRDefault="240DAE73" w:rsidP="43AED43C">
      <w:pPr>
        <w:jc w:val="both"/>
      </w:pPr>
      <w:r w:rsidRPr="43AED43C">
        <w:t xml:space="preserve"> Como referente metodológico, el Ministerio podrá tomar como base modelos de madurez reconocidos en preservación digital, tales como el Modelo de Madurez para Medir la Capacidad de Preservación Digital (DPCMM Digital </w:t>
      </w:r>
      <w:proofErr w:type="spellStart"/>
      <w:r w:rsidRPr="43AED43C">
        <w:t>Preservation</w:t>
      </w:r>
      <w:proofErr w:type="spellEnd"/>
      <w:r w:rsidRPr="43AED43C">
        <w:t xml:space="preserve"> </w:t>
      </w:r>
      <w:proofErr w:type="spellStart"/>
      <w:r w:rsidRPr="43AED43C">
        <w:t>Capability</w:t>
      </w:r>
      <w:proofErr w:type="spellEnd"/>
      <w:r w:rsidRPr="43AED43C">
        <w:t xml:space="preserve"> </w:t>
      </w:r>
      <w:proofErr w:type="spellStart"/>
      <w:r w:rsidRPr="43AED43C">
        <w:t>Maturity</w:t>
      </w:r>
      <w:proofErr w:type="spellEnd"/>
      <w:r w:rsidRPr="43AED43C">
        <w:t xml:space="preserve"> </w:t>
      </w:r>
      <w:proofErr w:type="spellStart"/>
      <w:r w:rsidRPr="43AED43C">
        <w:t>Model</w:t>
      </w:r>
      <w:proofErr w:type="spellEnd"/>
      <w:r w:rsidRPr="43AED43C">
        <w:t>), el cual se fundamenta en estándares internacionales como el modelo OAIS (ISO 14721) y criterios de auditoría para repositorios digitales confiables (ISO 16363).</w:t>
      </w:r>
    </w:p>
    <w:p w14:paraId="15F3D52E" w14:textId="13DAC836" w:rsidR="240DAE73" w:rsidRDefault="240DAE73" w:rsidP="43AED43C">
      <w:pPr>
        <w:jc w:val="both"/>
      </w:pPr>
      <w:r w:rsidRPr="43AED43C">
        <w:t xml:space="preserve"> De manera preliminar, el MADR evaluará aspectos relacionados con:</w:t>
      </w:r>
    </w:p>
    <w:p w14:paraId="0F7C99BF" w14:textId="66AC5AB0" w:rsidR="240DAE73" w:rsidRDefault="240DAE73" w:rsidP="43AED43C">
      <w:pPr>
        <w:jc w:val="both"/>
      </w:pPr>
      <w:r w:rsidRPr="43AED43C">
        <w:t xml:space="preserve"> </w:t>
      </w:r>
    </w:p>
    <w:p w14:paraId="0B535A5B" w14:textId="5178C12B" w:rsidR="240DAE73" w:rsidRDefault="240DAE73" w:rsidP="43AED43C">
      <w:pPr>
        <w:pStyle w:val="Prrafodelista"/>
        <w:numPr>
          <w:ilvl w:val="0"/>
          <w:numId w:val="14"/>
        </w:numPr>
        <w:jc w:val="both"/>
      </w:pPr>
      <w:r w:rsidRPr="43AED43C">
        <w:t>Políticas y lineamientos institucionales.</w:t>
      </w:r>
    </w:p>
    <w:p w14:paraId="3C8A946F" w14:textId="36C9F945" w:rsidR="240DAE73" w:rsidRDefault="240DAE73" w:rsidP="43AED43C">
      <w:pPr>
        <w:pStyle w:val="Prrafodelista"/>
        <w:numPr>
          <w:ilvl w:val="0"/>
          <w:numId w:val="14"/>
        </w:numPr>
        <w:jc w:val="both"/>
      </w:pPr>
      <w:r w:rsidRPr="43AED43C">
        <w:t>Estrategias de preservación digital.</w:t>
      </w:r>
    </w:p>
    <w:p w14:paraId="3ED605B8" w14:textId="233D8B75" w:rsidR="240DAE73" w:rsidRDefault="240DAE73" w:rsidP="43AED43C">
      <w:pPr>
        <w:pStyle w:val="Prrafodelista"/>
        <w:numPr>
          <w:ilvl w:val="0"/>
          <w:numId w:val="14"/>
        </w:numPr>
        <w:jc w:val="both"/>
      </w:pPr>
      <w:r w:rsidRPr="43AED43C">
        <w:t>Gobernanza y roles asociados a la gestión documental electrónica.</w:t>
      </w:r>
    </w:p>
    <w:p w14:paraId="04CB039E" w14:textId="6A90011D" w:rsidR="240DAE73" w:rsidRDefault="240DAE73" w:rsidP="43AED43C">
      <w:pPr>
        <w:pStyle w:val="Prrafodelista"/>
        <w:numPr>
          <w:ilvl w:val="0"/>
          <w:numId w:val="14"/>
        </w:numPr>
        <w:jc w:val="both"/>
      </w:pPr>
      <w:r w:rsidRPr="43AED43C">
        <w:t>Infraestructura tecnológica y almacenamiento.</w:t>
      </w:r>
    </w:p>
    <w:p w14:paraId="5E1BEE9F" w14:textId="0755B385" w:rsidR="240DAE73" w:rsidRDefault="240DAE73" w:rsidP="43AED43C">
      <w:pPr>
        <w:pStyle w:val="Prrafodelista"/>
        <w:numPr>
          <w:ilvl w:val="0"/>
          <w:numId w:val="14"/>
        </w:numPr>
        <w:jc w:val="both"/>
      </w:pPr>
      <w:r w:rsidRPr="43AED43C">
        <w:t>Seguridad e integridad de la información.</w:t>
      </w:r>
    </w:p>
    <w:p w14:paraId="4E84281E" w14:textId="3E75B64F" w:rsidR="240DAE73" w:rsidRDefault="240DAE73" w:rsidP="43AED43C">
      <w:pPr>
        <w:pStyle w:val="Prrafodelista"/>
        <w:numPr>
          <w:ilvl w:val="0"/>
          <w:numId w:val="14"/>
        </w:numPr>
        <w:jc w:val="both"/>
      </w:pPr>
      <w:r w:rsidRPr="43AED43C">
        <w:t>Gestión de metadatos.</w:t>
      </w:r>
    </w:p>
    <w:p w14:paraId="16B4EF16" w14:textId="435A9F11" w:rsidR="240DAE73" w:rsidRDefault="240DAE73" w:rsidP="43AED43C">
      <w:pPr>
        <w:pStyle w:val="Prrafodelista"/>
        <w:numPr>
          <w:ilvl w:val="0"/>
          <w:numId w:val="14"/>
        </w:numPr>
        <w:jc w:val="both"/>
      </w:pPr>
      <w:r w:rsidRPr="43AED43C">
        <w:t>Acceso y disponibilidad de documentos electrónicos.</w:t>
      </w:r>
    </w:p>
    <w:p w14:paraId="756FAD5C" w14:textId="7CBEC3CF" w:rsidR="240DAE73" w:rsidRDefault="240DAE73" w:rsidP="43AED43C">
      <w:pPr>
        <w:pStyle w:val="Prrafodelista"/>
        <w:numPr>
          <w:ilvl w:val="0"/>
          <w:numId w:val="14"/>
        </w:numPr>
        <w:jc w:val="both"/>
      </w:pPr>
      <w:r w:rsidRPr="43AED43C">
        <w:t>Sistemas de respaldo y recuperación de información.</w:t>
      </w:r>
    </w:p>
    <w:p w14:paraId="4A3FDC33" w14:textId="2EF2AFDD" w:rsidR="240DAE73" w:rsidRDefault="240DAE73" w:rsidP="43AED43C">
      <w:pPr>
        <w:pStyle w:val="Prrafodelista"/>
        <w:numPr>
          <w:ilvl w:val="0"/>
          <w:numId w:val="14"/>
        </w:numPr>
        <w:jc w:val="both"/>
      </w:pPr>
      <w:r w:rsidRPr="43AED43C">
        <w:t>Gestión de formatos documentales y riesgos de obsolescencia tecnológica.</w:t>
      </w:r>
    </w:p>
    <w:p w14:paraId="3D75DCA9" w14:textId="20947292" w:rsidR="240DAE73" w:rsidRDefault="240DAE73" w:rsidP="43AED43C">
      <w:pPr>
        <w:jc w:val="both"/>
      </w:pPr>
      <w:r w:rsidRPr="43AED43C">
        <w:t xml:space="preserve"> </w:t>
      </w:r>
    </w:p>
    <w:p w14:paraId="0FBD1CEC" w14:textId="666D12EE" w:rsidR="240DAE73" w:rsidRDefault="240DAE73" w:rsidP="43AED43C">
      <w:pPr>
        <w:jc w:val="both"/>
      </w:pPr>
      <w:r w:rsidRPr="43AED43C">
        <w:t>Este análisis permitirá identificar fortalezas, necesidades y acciones de mejora que contribuyan al fortalecimiento gradual de la capacidad institucional en materia de preservación digital, conforme al crecimiento y madurez de los procesos de gestión documental electrónica del Ministerio.</w:t>
      </w:r>
    </w:p>
    <w:p w14:paraId="5CD2FE16" w14:textId="77777777" w:rsidR="00ED29DD" w:rsidRDefault="00ED29DD" w:rsidP="00ED29DD"/>
    <w:p w14:paraId="17C05F34" w14:textId="7A24135F" w:rsidR="1DF9FC4B" w:rsidRPr="00FA7B72" w:rsidRDefault="1DF9FC4B" w:rsidP="00F248EC">
      <w:pPr>
        <w:pStyle w:val="Ttulo1"/>
        <w:numPr>
          <w:ilvl w:val="0"/>
          <w:numId w:val="18"/>
        </w:numPr>
      </w:pPr>
      <w:bookmarkStart w:id="38" w:name="_Toc231937904"/>
      <w:r w:rsidRPr="43AED43C">
        <w:t>EVALUACIÓN DE ESTRATEGIAS</w:t>
      </w:r>
      <w:bookmarkEnd w:id="38"/>
      <w:r w:rsidRPr="00FA7B72">
        <w:t xml:space="preserve"> </w:t>
      </w:r>
    </w:p>
    <w:p w14:paraId="58AED8F0" w14:textId="10AD8B8F" w:rsidR="43AED43C" w:rsidRDefault="43AED43C" w:rsidP="43AED43C">
      <w:pPr>
        <w:pStyle w:val="Prrafodelista"/>
        <w:ind w:left="360"/>
        <w:rPr>
          <w:rFonts w:ascii="Tahoma" w:eastAsia="Times New Roman" w:hAnsi="Tahoma" w:cs="Tahoma"/>
          <w:color w:val="EE0000"/>
          <w:lang w:eastAsia="es-CO"/>
        </w:rPr>
      </w:pPr>
    </w:p>
    <w:p w14:paraId="04943158" w14:textId="4BAFCFAF" w:rsidR="25943FF9" w:rsidRDefault="00FA7B72" w:rsidP="00FA7B72">
      <w:pPr>
        <w:pStyle w:val="Ttulo2"/>
      </w:pPr>
      <w:bookmarkStart w:id="39" w:name="_Toc231937905"/>
      <w:r w:rsidRPr="00FA7B72">
        <w:t>8</w:t>
      </w:r>
      <w:r w:rsidR="25943FF9" w:rsidRPr="00FA7B72">
        <w:t>.1 Evaluación y selección de prioridades:</w:t>
      </w:r>
      <w:bookmarkEnd w:id="39"/>
      <w:r w:rsidR="25943FF9" w:rsidRPr="00FA7B72">
        <w:t xml:space="preserve"> </w:t>
      </w:r>
    </w:p>
    <w:p w14:paraId="32BF3C99" w14:textId="77777777" w:rsidR="00FA7B72" w:rsidRPr="00FA7B72" w:rsidRDefault="00FA7B72" w:rsidP="00FA7B72"/>
    <w:p w14:paraId="7BC007AD" w14:textId="3F815EC4" w:rsidR="0546553B" w:rsidRDefault="0546553B" w:rsidP="43AED43C">
      <w:pPr>
        <w:jc w:val="both"/>
        <w:rPr>
          <w:rFonts w:ascii="Tahoma" w:eastAsia="Times New Roman" w:hAnsi="Tahoma" w:cs="Tahoma"/>
          <w:lang w:eastAsia="es-CO"/>
        </w:rPr>
      </w:pPr>
      <w:r w:rsidRPr="43AED43C">
        <w:rPr>
          <w:rFonts w:ascii="Tahoma" w:eastAsia="Times New Roman" w:hAnsi="Tahoma" w:cs="Tahoma"/>
          <w:lang w:eastAsia="es-CO"/>
        </w:rPr>
        <w:t>En el marco del Plan de Preservación Digital (PPD), el Ministerio de Agricultura y Desarrollo Rural MADR, a través de la Oficina de Tecnologías de la Información y las Comunicaciones OTIC, adelantará la definición de criterios de priorización que permitan identificar los documentos electrónicos, sistemas de información y repositorios institucionales sobre los cuales se implementarán inicialmente las acciones de preservación digital.</w:t>
      </w:r>
    </w:p>
    <w:p w14:paraId="79395A40" w14:textId="283FECAD" w:rsidR="0546553B" w:rsidRDefault="0546553B" w:rsidP="43AED43C">
      <w:pPr>
        <w:jc w:val="both"/>
        <w:rPr>
          <w:rFonts w:ascii="Tahoma" w:eastAsia="Times New Roman" w:hAnsi="Tahoma" w:cs="Tahoma"/>
          <w:lang w:eastAsia="es-CO"/>
        </w:rPr>
      </w:pPr>
      <w:r w:rsidRPr="43AED43C">
        <w:rPr>
          <w:rFonts w:ascii="Tahoma" w:eastAsia="Times New Roman" w:hAnsi="Tahoma" w:cs="Tahoma"/>
          <w:lang w:eastAsia="es-CO"/>
        </w:rPr>
        <w:t>Teniendo en cuenta el volumen, diversidad y complejidad de la información electrónica institucional, el Ministerio establecerá de manera progresiva una ruta de priorización orientada a identificar agrupaciones documentales estratégicas, considerando aspectos como criticidad de la información, valor documental, riesgos tecnológicos, disponibilidad, requerimientos normativos y necesidades de acceso a largo plazo.</w:t>
      </w:r>
    </w:p>
    <w:p w14:paraId="2A072F98" w14:textId="5B22C94B" w:rsidR="0546553B" w:rsidRDefault="0546553B" w:rsidP="43AED43C">
      <w:pPr>
        <w:jc w:val="both"/>
        <w:rPr>
          <w:rFonts w:ascii="Tahoma" w:eastAsia="Times New Roman" w:hAnsi="Tahoma" w:cs="Tahoma"/>
          <w:lang w:eastAsia="es-CO"/>
        </w:rPr>
      </w:pPr>
      <w:r w:rsidRPr="43AED43C">
        <w:rPr>
          <w:rFonts w:ascii="Tahoma" w:eastAsia="Times New Roman" w:hAnsi="Tahoma" w:cs="Tahoma"/>
          <w:lang w:eastAsia="es-CO"/>
        </w:rPr>
        <w:t>Como parte de este ejercicio, la OTIC realizará la identificación y documentación de los flujos de información asociados a los documentos electrónicos institucionales, con el fin de reconocer el ciclo de vida de la información desde su producción, captura o ingreso, almacenamiento, administración y acceso a través de los diferentes sistemas y plataformas tecnológicas del Ministerio.</w:t>
      </w:r>
    </w:p>
    <w:p w14:paraId="75376ACE" w14:textId="51AD738E" w:rsidR="0546553B" w:rsidRDefault="0546553B" w:rsidP="43AED43C">
      <w:pPr>
        <w:jc w:val="both"/>
        <w:rPr>
          <w:rFonts w:ascii="Tahoma" w:eastAsia="Times New Roman" w:hAnsi="Tahoma" w:cs="Tahoma"/>
          <w:lang w:eastAsia="es-CO"/>
        </w:rPr>
      </w:pPr>
      <w:r w:rsidRPr="43AED43C">
        <w:rPr>
          <w:rFonts w:ascii="Tahoma" w:eastAsia="Times New Roman" w:hAnsi="Tahoma" w:cs="Tahoma"/>
          <w:lang w:eastAsia="es-CO"/>
        </w:rPr>
        <w:t xml:space="preserve"> </w:t>
      </w:r>
    </w:p>
    <w:p w14:paraId="01E26EA6" w14:textId="4BDBA36E" w:rsidR="0546553B" w:rsidRDefault="0546553B" w:rsidP="43AED43C">
      <w:pPr>
        <w:jc w:val="both"/>
        <w:rPr>
          <w:rFonts w:ascii="Tahoma" w:eastAsia="Times New Roman" w:hAnsi="Tahoma" w:cs="Tahoma"/>
          <w:lang w:eastAsia="es-CO"/>
        </w:rPr>
      </w:pPr>
      <w:r w:rsidRPr="43AED43C">
        <w:rPr>
          <w:rFonts w:ascii="Tahoma" w:eastAsia="Times New Roman" w:hAnsi="Tahoma" w:cs="Tahoma"/>
          <w:lang w:eastAsia="es-CO"/>
        </w:rPr>
        <w:t>Asimismo, se adelantará la identificación de los fondos documentales electrónicos priorizados, los repositorios institucionales, sistemas de información y medios de almacenamiento donde reposa la información, permitiendo evaluar aspectos relacionados con:</w:t>
      </w:r>
    </w:p>
    <w:p w14:paraId="30BDD2A9" w14:textId="41017679" w:rsidR="43AED43C" w:rsidRDefault="43AED43C" w:rsidP="43AED43C">
      <w:pPr>
        <w:jc w:val="both"/>
        <w:rPr>
          <w:rFonts w:ascii="Tahoma" w:eastAsia="Times New Roman" w:hAnsi="Tahoma" w:cs="Tahoma"/>
          <w:lang w:eastAsia="es-CO"/>
        </w:rPr>
      </w:pPr>
    </w:p>
    <w:p w14:paraId="43246B24" w14:textId="1CEE20EF" w:rsidR="0546553B" w:rsidRDefault="0546553B" w:rsidP="43AED43C">
      <w:pPr>
        <w:jc w:val="both"/>
        <w:rPr>
          <w:rFonts w:ascii="Tahoma" w:eastAsia="Times New Roman" w:hAnsi="Tahoma" w:cs="Tahoma"/>
          <w:lang w:eastAsia="es-CO"/>
        </w:rPr>
      </w:pPr>
      <w:r w:rsidRPr="43AED43C">
        <w:rPr>
          <w:rFonts w:ascii="Tahoma" w:eastAsia="Times New Roman" w:hAnsi="Tahoma" w:cs="Tahoma"/>
          <w:lang w:eastAsia="es-CO"/>
        </w:rPr>
        <w:t>Existencia de restricciones de acceso, licenciamiento o condiciones de uso de la información.</w:t>
      </w:r>
    </w:p>
    <w:p w14:paraId="07F7865B" w14:textId="3BEDFADE" w:rsidR="0546553B" w:rsidRDefault="0546553B" w:rsidP="43AED43C">
      <w:pPr>
        <w:pStyle w:val="Prrafodelista"/>
        <w:numPr>
          <w:ilvl w:val="0"/>
          <w:numId w:val="13"/>
        </w:numPr>
        <w:jc w:val="both"/>
        <w:rPr>
          <w:rFonts w:ascii="Tahoma" w:eastAsia="Times New Roman" w:hAnsi="Tahoma" w:cs="Tahoma"/>
          <w:lang w:eastAsia="es-CO"/>
        </w:rPr>
      </w:pPr>
      <w:r w:rsidRPr="43AED43C">
        <w:rPr>
          <w:rFonts w:ascii="Tahoma" w:eastAsia="Times New Roman" w:hAnsi="Tahoma" w:cs="Tahoma"/>
          <w:lang w:eastAsia="es-CO"/>
        </w:rPr>
        <w:t>Presencia y calidad de descriptores y metadatos asociados a los documentos electrónicos.</w:t>
      </w:r>
    </w:p>
    <w:p w14:paraId="75185573" w14:textId="0E37F4FA" w:rsidR="0546553B" w:rsidRDefault="0546553B" w:rsidP="43AED43C">
      <w:pPr>
        <w:pStyle w:val="Prrafodelista"/>
        <w:numPr>
          <w:ilvl w:val="0"/>
          <w:numId w:val="13"/>
        </w:numPr>
        <w:jc w:val="both"/>
        <w:rPr>
          <w:rFonts w:ascii="Tahoma" w:eastAsia="Times New Roman" w:hAnsi="Tahoma" w:cs="Tahoma"/>
          <w:lang w:eastAsia="es-CO"/>
        </w:rPr>
      </w:pPr>
      <w:r w:rsidRPr="43AED43C">
        <w:rPr>
          <w:rFonts w:ascii="Tahoma" w:eastAsia="Times New Roman" w:hAnsi="Tahoma" w:cs="Tahoma"/>
          <w:lang w:eastAsia="es-CO"/>
        </w:rPr>
        <w:t>Necesidades de descripción, catalogación o enriquecimiento de metadatos.</w:t>
      </w:r>
    </w:p>
    <w:p w14:paraId="5C896185" w14:textId="4C5D0235" w:rsidR="0546553B" w:rsidRDefault="0546553B" w:rsidP="43AED43C">
      <w:pPr>
        <w:pStyle w:val="Prrafodelista"/>
        <w:numPr>
          <w:ilvl w:val="0"/>
          <w:numId w:val="13"/>
        </w:numPr>
        <w:jc w:val="both"/>
        <w:rPr>
          <w:rFonts w:ascii="Tahoma" w:eastAsia="Times New Roman" w:hAnsi="Tahoma" w:cs="Tahoma"/>
          <w:lang w:eastAsia="es-CO"/>
        </w:rPr>
      </w:pPr>
      <w:r w:rsidRPr="43AED43C">
        <w:rPr>
          <w:rFonts w:ascii="Tahoma" w:eastAsia="Times New Roman" w:hAnsi="Tahoma" w:cs="Tahoma"/>
          <w:lang w:eastAsia="es-CO"/>
        </w:rPr>
        <w:t>Condiciones tecnológicas y de conservación de los medios de almacenamiento.</w:t>
      </w:r>
    </w:p>
    <w:p w14:paraId="553DEB49" w14:textId="1E67467B" w:rsidR="0546553B" w:rsidRDefault="0546553B" w:rsidP="43AED43C">
      <w:pPr>
        <w:pStyle w:val="Prrafodelista"/>
        <w:numPr>
          <w:ilvl w:val="0"/>
          <w:numId w:val="13"/>
        </w:numPr>
        <w:jc w:val="both"/>
        <w:rPr>
          <w:rFonts w:ascii="Tahoma" w:eastAsia="Times New Roman" w:hAnsi="Tahoma" w:cs="Tahoma"/>
          <w:lang w:eastAsia="es-CO"/>
        </w:rPr>
      </w:pPr>
      <w:r w:rsidRPr="43AED43C">
        <w:rPr>
          <w:rFonts w:ascii="Tahoma" w:eastAsia="Times New Roman" w:hAnsi="Tahoma" w:cs="Tahoma"/>
          <w:lang w:eastAsia="es-CO"/>
        </w:rPr>
        <w:t>Riesgos asociados a deterioro físico, obsolescencia tecnológica o dependencia de plataformas institucionales.</w:t>
      </w:r>
    </w:p>
    <w:p w14:paraId="668CC22C" w14:textId="51D877BD" w:rsidR="0546553B" w:rsidRDefault="0546553B" w:rsidP="43AED43C">
      <w:pPr>
        <w:jc w:val="both"/>
        <w:rPr>
          <w:rFonts w:ascii="Tahoma" w:eastAsia="Times New Roman" w:hAnsi="Tahoma" w:cs="Tahoma"/>
          <w:lang w:eastAsia="es-CO"/>
        </w:rPr>
      </w:pPr>
      <w:r w:rsidRPr="43AED43C">
        <w:rPr>
          <w:rFonts w:ascii="Tahoma" w:eastAsia="Times New Roman" w:hAnsi="Tahoma" w:cs="Tahoma"/>
          <w:lang w:eastAsia="es-CO"/>
        </w:rPr>
        <w:t xml:space="preserve"> </w:t>
      </w:r>
    </w:p>
    <w:p w14:paraId="0FBC3F4E" w14:textId="31FE58A3" w:rsidR="0546553B" w:rsidRDefault="0546553B" w:rsidP="43AED43C">
      <w:pPr>
        <w:jc w:val="both"/>
        <w:rPr>
          <w:rFonts w:ascii="Tahoma" w:eastAsia="Times New Roman" w:hAnsi="Tahoma" w:cs="Tahoma"/>
          <w:lang w:eastAsia="es-CO"/>
        </w:rPr>
      </w:pPr>
      <w:r w:rsidRPr="43AED43C">
        <w:rPr>
          <w:rFonts w:ascii="Tahoma" w:eastAsia="Times New Roman" w:hAnsi="Tahoma" w:cs="Tahoma"/>
          <w:lang w:eastAsia="es-CO"/>
        </w:rPr>
        <w:t>Este ejercicio permitirá establecer una línea inicial de priorización para la implementación gradual de acciones de preservación digital, facilitando la planeación de proyectos y estrategias institucionales orientadas a la conservación y acceso de la información electrónica del Ministerio a largo plazo.</w:t>
      </w:r>
    </w:p>
    <w:p w14:paraId="2686A640" w14:textId="48CD0F0A" w:rsidR="0546553B" w:rsidRDefault="0546553B" w:rsidP="43AED43C">
      <w:pPr>
        <w:jc w:val="both"/>
        <w:rPr>
          <w:rFonts w:ascii="Tahoma" w:eastAsia="Times New Roman" w:hAnsi="Tahoma" w:cs="Tahoma"/>
          <w:lang w:eastAsia="es-CO"/>
        </w:rPr>
      </w:pPr>
      <w:r w:rsidRPr="43AED43C">
        <w:rPr>
          <w:rFonts w:ascii="Tahoma" w:eastAsia="Times New Roman" w:hAnsi="Tahoma" w:cs="Tahoma"/>
          <w:lang w:eastAsia="es-CO"/>
        </w:rPr>
        <w:t xml:space="preserve"> </w:t>
      </w:r>
    </w:p>
    <w:p w14:paraId="2CA84639" w14:textId="11C8FBA5" w:rsidR="0546553B" w:rsidRPr="00FA7B72" w:rsidRDefault="00FA7B72" w:rsidP="00FA7B72">
      <w:pPr>
        <w:pStyle w:val="Ttulo2"/>
      </w:pPr>
      <w:bookmarkStart w:id="40" w:name="_Toc231937906"/>
      <w:r>
        <w:t>8</w:t>
      </w:r>
      <w:r w:rsidR="0546553B" w:rsidRPr="00FA7B72">
        <w:t>.2 Caracterización de los documentos electrónicos a preservar</w:t>
      </w:r>
      <w:bookmarkEnd w:id="40"/>
    </w:p>
    <w:p w14:paraId="545C9C1F" w14:textId="7E34234A" w:rsidR="43AED43C" w:rsidRDefault="43AED43C" w:rsidP="43AED43C">
      <w:pPr>
        <w:jc w:val="both"/>
        <w:rPr>
          <w:rFonts w:ascii="Tahoma" w:eastAsia="Times New Roman" w:hAnsi="Tahoma" w:cs="Tahoma"/>
          <w:lang w:eastAsia="es-CO"/>
        </w:rPr>
      </w:pPr>
    </w:p>
    <w:p w14:paraId="6952846F" w14:textId="6859D70C" w:rsidR="0546553B" w:rsidRDefault="0546553B" w:rsidP="43AED43C">
      <w:pPr>
        <w:jc w:val="both"/>
        <w:rPr>
          <w:rFonts w:ascii="Tahoma" w:eastAsia="Times New Roman" w:hAnsi="Tahoma" w:cs="Tahoma"/>
          <w:lang w:eastAsia="es-CO"/>
        </w:rPr>
      </w:pPr>
      <w:r w:rsidRPr="43AED43C">
        <w:rPr>
          <w:rFonts w:ascii="Tahoma" w:eastAsia="Times New Roman" w:hAnsi="Tahoma" w:cs="Tahoma"/>
          <w:lang w:eastAsia="es-CO"/>
        </w:rPr>
        <w:t>Como parte de las actividades asociadas al Plan de Preservación Digital (PPD), el Ministerio de Agricultura y Desarrollo Rural MADR adelantará progresivamente la caracterización de los documentos electrónicos identificados y priorizados para preservación digital, con el propósito de reconocer sus características estructurales, técnicas y archivísticas.</w:t>
      </w:r>
    </w:p>
    <w:p w14:paraId="6F8FF2E8" w14:textId="3790BD76" w:rsidR="0546553B" w:rsidRDefault="0546553B" w:rsidP="43AED43C">
      <w:pPr>
        <w:jc w:val="both"/>
        <w:rPr>
          <w:rFonts w:ascii="Tahoma" w:eastAsia="Times New Roman" w:hAnsi="Tahoma" w:cs="Tahoma"/>
          <w:lang w:eastAsia="es-CO"/>
        </w:rPr>
      </w:pPr>
      <w:r w:rsidRPr="43AED43C">
        <w:rPr>
          <w:rFonts w:ascii="Tahoma" w:eastAsia="Times New Roman" w:hAnsi="Tahoma" w:cs="Tahoma"/>
          <w:lang w:eastAsia="es-CO"/>
        </w:rPr>
        <w:t>Este ejercicio permitirá identificar elementos asociados a la apariencia, contenido, estructura y representación de los documentos electrónicos, garantizando condiciones mínimas para su accesibilidad, comprensión, autenticidad y uso a largo plazo.</w:t>
      </w:r>
    </w:p>
    <w:p w14:paraId="05DD1C45" w14:textId="48BD482F" w:rsidR="0546553B" w:rsidRDefault="0546553B" w:rsidP="43AED43C">
      <w:pPr>
        <w:jc w:val="both"/>
        <w:rPr>
          <w:rFonts w:ascii="Tahoma" w:eastAsia="Times New Roman" w:hAnsi="Tahoma" w:cs="Tahoma"/>
          <w:lang w:eastAsia="es-CO"/>
        </w:rPr>
      </w:pPr>
      <w:r w:rsidRPr="43AED43C">
        <w:rPr>
          <w:rFonts w:ascii="Tahoma" w:eastAsia="Times New Roman" w:hAnsi="Tahoma" w:cs="Tahoma"/>
          <w:lang w:eastAsia="es-CO"/>
        </w:rPr>
        <w:t xml:space="preserve"> En este sentido, la OTIC trabajará juntamente con las áreas responsables y los equipos de gestión documental en la identificación y documentación de aspectos relacionados con:</w:t>
      </w:r>
    </w:p>
    <w:p w14:paraId="7A2D1131" w14:textId="00D80C0C" w:rsidR="0546553B" w:rsidRDefault="0546553B" w:rsidP="43AED43C">
      <w:pPr>
        <w:jc w:val="both"/>
        <w:rPr>
          <w:rFonts w:ascii="Tahoma" w:eastAsia="Times New Roman" w:hAnsi="Tahoma" w:cs="Tahoma"/>
          <w:lang w:eastAsia="es-CO"/>
        </w:rPr>
      </w:pPr>
      <w:r w:rsidRPr="43AED43C">
        <w:rPr>
          <w:rFonts w:ascii="Tahoma" w:eastAsia="Times New Roman" w:hAnsi="Tahoma" w:cs="Tahoma"/>
          <w:lang w:eastAsia="es-CO"/>
        </w:rPr>
        <w:t xml:space="preserve"> </w:t>
      </w:r>
    </w:p>
    <w:p w14:paraId="611FF38B" w14:textId="38E5B121" w:rsidR="0546553B" w:rsidRDefault="0546553B" w:rsidP="43AED43C">
      <w:pPr>
        <w:pStyle w:val="Prrafodelista"/>
        <w:numPr>
          <w:ilvl w:val="0"/>
          <w:numId w:val="12"/>
        </w:numPr>
        <w:jc w:val="both"/>
        <w:rPr>
          <w:rFonts w:ascii="Tahoma" w:eastAsia="Times New Roman" w:hAnsi="Tahoma" w:cs="Tahoma"/>
          <w:lang w:eastAsia="es-CO"/>
        </w:rPr>
      </w:pPr>
      <w:r w:rsidRPr="43AED43C">
        <w:rPr>
          <w:rFonts w:ascii="Tahoma" w:eastAsia="Times New Roman" w:hAnsi="Tahoma" w:cs="Tahoma"/>
          <w:lang w:eastAsia="es-CO"/>
        </w:rPr>
        <w:t>Estructura semántica del nombre y renombre de los documentos electrónicos.</w:t>
      </w:r>
    </w:p>
    <w:p w14:paraId="05D61B11" w14:textId="48751AFB" w:rsidR="0546553B" w:rsidRDefault="0546553B" w:rsidP="43AED43C">
      <w:pPr>
        <w:pStyle w:val="Prrafodelista"/>
        <w:numPr>
          <w:ilvl w:val="0"/>
          <w:numId w:val="12"/>
        </w:numPr>
        <w:jc w:val="both"/>
        <w:rPr>
          <w:rFonts w:ascii="Tahoma" w:eastAsia="Times New Roman" w:hAnsi="Tahoma" w:cs="Tahoma"/>
          <w:lang w:eastAsia="es-CO"/>
        </w:rPr>
      </w:pPr>
      <w:r w:rsidRPr="43AED43C">
        <w:rPr>
          <w:rFonts w:ascii="Tahoma" w:eastAsia="Times New Roman" w:hAnsi="Tahoma" w:cs="Tahoma"/>
          <w:lang w:eastAsia="es-CO"/>
        </w:rPr>
        <w:t>Descripción general y funcional de los documentos.</w:t>
      </w:r>
    </w:p>
    <w:p w14:paraId="28531DA6" w14:textId="2F585F70" w:rsidR="0546553B" w:rsidRDefault="0546553B" w:rsidP="43AED43C">
      <w:pPr>
        <w:pStyle w:val="Prrafodelista"/>
        <w:numPr>
          <w:ilvl w:val="0"/>
          <w:numId w:val="12"/>
        </w:numPr>
        <w:jc w:val="both"/>
        <w:rPr>
          <w:rFonts w:ascii="Tahoma" w:eastAsia="Times New Roman" w:hAnsi="Tahoma" w:cs="Tahoma"/>
          <w:lang w:eastAsia="es-CO"/>
        </w:rPr>
      </w:pPr>
      <w:r w:rsidRPr="43AED43C">
        <w:rPr>
          <w:rFonts w:ascii="Tahoma" w:eastAsia="Times New Roman" w:hAnsi="Tahoma" w:cs="Tahoma"/>
          <w:lang w:eastAsia="es-CO"/>
        </w:rPr>
        <w:t>Definición de metadatos mínimos requeridos para la gestión y preservación digital.</w:t>
      </w:r>
    </w:p>
    <w:p w14:paraId="028C47D7" w14:textId="1699F22E" w:rsidR="0546553B" w:rsidRDefault="0546553B" w:rsidP="43AED43C">
      <w:pPr>
        <w:pStyle w:val="Prrafodelista"/>
        <w:numPr>
          <w:ilvl w:val="0"/>
          <w:numId w:val="12"/>
        </w:numPr>
        <w:jc w:val="both"/>
        <w:rPr>
          <w:rFonts w:ascii="Tahoma" w:eastAsia="Times New Roman" w:hAnsi="Tahoma" w:cs="Tahoma"/>
          <w:lang w:eastAsia="es-CO"/>
        </w:rPr>
      </w:pPr>
      <w:r w:rsidRPr="43AED43C">
        <w:rPr>
          <w:rFonts w:ascii="Tahoma" w:eastAsia="Times New Roman" w:hAnsi="Tahoma" w:cs="Tahoma"/>
          <w:lang w:eastAsia="es-CO"/>
        </w:rPr>
        <w:t>Identificación de formatos documentales utilizados en los diferentes sistemas institucionales.</w:t>
      </w:r>
    </w:p>
    <w:p w14:paraId="26AD3DB5" w14:textId="70E65C80" w:rsidR="0546553B" w:rsidRDefault="0546553B" w:rsidP="43AED43C">
      <w:pPr>
        <w:pStyle w:val="Prrafodelista"/>
        <w:numPr>
          <w:ilvl w:val="0"/>
          <w:numId w:val="12"/>
        </w:numPr>
        <w:jc w:val="both"/>
        <w:rPr>
          <w:rFonts w:ascii="Tahoma" w:eastAsia="Times New Roman" w:hAnsi="Tahoma" w:cs="Tahoma"/>
          <w:lang w:eastAsia="es-CO"/>
        </w:rPr>
      </w:pPr>
      <w:r w:rsidRPr="43AED43C">
        <w:rPr>
          <w:rFonts w:ascii="Tahoma" w:eastAsia="Times New Roman" w:hAnsi="Tahoma" w:cs="Tahoma"/>
          <w:lang w:eastAsia="es-CO"/>
        </w:rPr>
        <w:t>Formatos de entrega e intercambio de información para los distintos tipos documentales.</w:t>
      </w:r>
    </w:p>
    <w:p w14:paraId="1BA7F613" w14:textId="6F7130C3" w:rsidR="0546553B" w:rsidRDefault="0546553B" w:rsidP="43AED43C">
      <w:pPr>
        <w:pStyle w:val="Prrafodelista"/>
        <w:numPr>
          <w:ilvl w:val="0"/>
          <w:numId w:val="12"/>
        </w:numPr>
        <w:jc w:val="both"/>
        <w:rPr>
          <w:rFonts w:ascii="Tahoma" w:eastAsia="Times New Roman" w:hAnsi="Tahoma" w:cs="Tahoma"/>
          <w:lang w:eastAsia="es-CO"/>
        </w:rPr>
      </w:pPr>
      <w:r w:rsidRPr="43AED43C">
        <w:rPr>
          <w:rFonts w:ascii="Tahoma" w:eastAsia="Times New Roman" w:hAnsi="Tahoma" w:cs="Tahoma"/>
          <w:lang w:eastAsia="es-CO"/>
        </w:rPr>
        <w:t>Condiciones técnicas asociadas a almacenamiento, acceso y recuperación de información electrónica.</w:t>
      </w:r>
    </w:p>
    <w:p w14:paraId="78E54936" w14:textId="2E6CC5C5" w:rsidR="43AED43C" w:rsidRDefault="43AED43C" w:rsidP="43AED43C">
      <w:pPr>
        <w:pStyle w:val="Prrafodelista"/>
        <w:jc w:val="both"/>
        <w:rPr>
          <w:rFonts w:ascii="Tahoma" w:eastAsia="Times New Roman" w:hAnsi="Tahoma" w:cs="Tahoma"/>
          <w:lang w:eastAsia="es-CO"/>
        </w:rPr>
      </w:pPr>
    </w:p>
    <w:p w14:paraId="78A6122C" w14:textId="215694F1" w:rsidR="0546553B" w:rsidRDefault="0546553B" w:rsidP="43AED43C">
      <w:pPr>
        <w:jc w:val="both"/>
        <w:rPr>
          <w:rFonts w:ascii="Tahoma" w:eastAsia="Times New Roman" w:hAnsi="Tahoma" w:cs="Tahoma"/>
          <w:lang w:eastAsia="es-CO"/>
        </w:rPr>
      </w:pPr>
      <w:r w:rsidRPr="43AED43C">
        <w:rPr>
          <w:rFonts w:ascii="Tahoma" w:eastAsia="Times New Roman" w:hAnsi="Tahoma" w:cs="Tahoma"/>
          <w:lang w:eastAsia="es-CO"/>
        </w:rPr>
        <w:t>De igual manera, este proceso permitirá identificar necesidades de normalización documental, fortalecimiento de metadatos y estandarización de formatos, contribuyendo progresivamente al fortalecimiento de las estrategias institucionales de preservación digital y gestión de documentos electrónicos en el Ministerio.</w:t>
      </w:r>
    </w:p>
    <w:p w14:paraId="7952AFFF" w14:textId="76D727C1" w:rsidR="43AED43C" w:rsidRDefault="43AED43C" w:rsidP="43AED43C">
      <w:pPr>
        <w:rPr>
          <w:rFonts w:ascii="Tahoma" w:eastAsia="Times New Roman" w:hAnsi="Tahoma" w:cs="Tahoma"/>
          <w:color w:val="EE0000"/>
          <w:lang w:eastAsia="es-CO"/>
        </w:rPr>
      </w:pPr>
    </w:p>
    <w:p w14:paraId="617C813A" w14:textId="58B6985B" w:rsidR="1DF9FC4B" w:rsidRPr="00FA7B72" w:rsidRDefault="00FA7B72" w:rsidP="00FA7B72">
      <w:pPr>
        <w:pStyle w:val="Ttulo2"/>
      </w:pPr>
      <w:bookmarkStart w:id="41" w:name="_Toc231937907"/>
      <w:r>
        <w:t>8</w:t>
      </w:r>
      <w:r w:rsidR="1DF9FC4B" w:rsidRPr="00FA7B72">
        <w:t xml:space="preserve">.3 </w:t>
      </w:r>
      <w:r w:rsidR="6EC14F6A" w:rsidRPr="00FA7B72">
        <w:t>Identificación</w:t>
      </w:r>
      <w:r w:rsidR="1DF9FC4B" w:rsidRPr="00FA7B72">
        <w:t xml:space="preserve"> y evaluación de estrategias</w:t>
      </w:r>
      <w:bookmarkEnd w:id="41"/>
    </w:p>
    <w:p w14:paraId="59BDE713" w14:textId="41C0F70F" w:rsidR="43AED43C" w:rsidRDefault="43AED43C" w:rsidP="43AED43C">
      <w:pPr>
        <w:rPr>
          <w:rFonts w:ascii="Tahoma" w:eastAsia="Times New Roman" w:hAnsi="Tahoma" w:cs="Tahoma"/>
          <w:color w:val="EE0000"/>
          <w:lang w:eastAsia="es-CO"/>
        </w:rPr>
      </w:pPr>
    </w:p>
    <w:p w14:paraId="4B1E2751" w14:textId="1EA6F7EB" w:rsidR="5415AEEF" w:rsidRPr="00FA7B72" w:rsidRDefault="5415AEEF" w:rsidP="00FA7B72">
      <w:pPr>
        <w:jc w:val="both"/>
        <w:rPr>
          <w:rFonts w:cstheme="minorHAnsi"/>
        </w:rPr>
      </w:pPr>
      <w:r w:rsidRPr="00FA7B72">
        <w:rPr>
          <w:rFonts w:eastAsia="Tahoma" w:cstheme="minorHAnsi"/>
        </w:rPr>
        <w:t>Con base en los resultados obtenidos durante la identificación, caracterización y análisis de riesgos de los documentos electrónicos susceptibles de preservación digital, el Ministerio de Agricultura y Desarrollo Rural definirá y evaluará las estrategias más adecuadas para garantizar la conservación, acceso y disponibilidad de la información a largo plazo.</w:t>
      </w:r>
    </w:p>
    <w:p w14:paraId="3356D72C" w14:textId="44FFA240" w:rsidR="5415AEEF" w:rsidRPr="00FA7B72" w:rsidRDefault="5415AEEF" w:rsidP="00FA7B72">
      <w:pPr>
        <w:jc w:val="both"/>
        <w:rPr>
          <w:rFonts w:cstheme="minorHAnsi"/>
        </w:rPr>
      </w:pPr>
      <w:r w:rsidRPr="00FA7B72">
        <w:rPr>
          <w:rFonts w:eastAsia="Tahoma" w:cstheme="minorHAnsi"/>
        </w:rPr>
        <w:t>La evaluación de estrategias tendrá en cuenta criterios archivísticos, tecnológicos, normativos, operativos y financieros, considerando aspectos como la criticidad de la información, el nivel de riesgo identificado, la capacidad tecnológica institucional, la disponibilidad presupuestal y los requerimientos de acceso futuro.</w:t>
      </w:r>
    </w:p>
    <w:p w14:paraId="2998FF24" w14:textId="08CDEB16" w:rsidR="5415AEEF" w:rsidRPr="00FA7B72" w:rsidRDefault="5415AEEF" w:rsidP="00FA7B72">
      <w:pPr>
        <w:jc w:val="both"/>
        <w:rPr>
          <w:rFonts w:cstheme="minorHAnsi"/>
        </w:rPr>
      </w:pPr>
      <w:r w:rsidRPr="00FA7B72">
        <w:rPr>
          <w:rFonts w:eastAsia="Tahoma" w:cstheme="minorHAnsi"/>
        </w:rPr>
        <w:t>Las estrategias que podrán ser implementadas por el Ministerio incluyen:</w:t>
      </w:r>
    </w:p>
    <w:p w14:paraId="035F3196" w14:textId="31ADB712" w:rsidR="43AED43C" w:rsidRDefault="43AED43C" w:rsidP="43AED43C">
      <w:pPr>
        <w:pStyle w:val="Ttulo3"/>
        <w:rPr>
          <w:rFonts w:ascii="Tahoma" w:eastAsia="Tahoma" w:hAnsi="Tahoma" w:cs="Tahoma"/>
          <w:sz w:val="22"/>
          <w:szCs w:val="22"/>
        </w:rPr>
      </w:pPr>
    </w:p>
    <w:p w14:paraId="52A1AD56" w14:textId="0C067A95" w:rsidR="5415AEEF" w:rsidRPr="00FA7B72" w:rsidRDefault="00FA7B72" w:rsidP="00FA7B72">
      <w:pPr>
        <w:pStyle w:val="Ttulo2"/>
      </w:pPr>
      <w:bookmarkStart w:id="42" w:name="_Toc231937908"/>
      <w:r w:rsidRPr="00FA7B72">
        <w:t xml:space="preserve">8.3.1 </w:t>
      </w:r>
      <w:r w:rsidR="5415AEEF" w:rsidRPr="00FA7B72">
        <w:t>Estrategias de preservación digital</w:t>
      </w:r>
      <w:bookmarkEnd w:id="42"/>
    </w:p>
    <w:p w14:paraId="16733EC3" w14:textId="26D6D5D8" w:rsidR="43AED43C" w:rsidRDefault="43AED43C" w:rsidP="43AED43C">
      <w:pPr>
        <w:rPr>
          <w:rFonts w:ascii="Tahoma" w:eastAsia="Tahoma" w:hAnsi="Tahoma" w:cs="Tahoma"/>
          <w:b/>
          <w:bCs/>
        </w:rPr>
      </w:pPr>
    </w:p>
    <w:p w14:paraId="619E82CB" w14:textId="1A1C7031" w:rsidR="5415AEEF" w:rsidRPr="00FA7B72" w:rsidRDefault="5415AEEF">
      <w:pPr>
        <w:rPr>
          <w:rFonts w:cstheme="minorHAnsi"/>
        </w:rPr>
      </w:pPr>
      <w:r w:rsidRPr="00FA7B72">
        <w:rPr>
          <w:rFonts w:eastAsia="Tahoma" w:cstheme="minorHAnsi"/>
          <w:b/>
          <w:bCs/>
        </w:rPr>
        <w:t>Migración tecnológica</w:t>
      </w:r>
    </w:p>
    <w:p w14:paraId="7B6C5822" w14:textId="3F665D12" w:rsidR="5415AEEF" w:rsidRPr="00FA7B72" w:rsidRDefault="5415AEEF" w:rsidP="43AED43C">
      <w:pPr>
        <w:pStyle w:val="Prrafodelista"/>
        <w:numPr>
          <w:ilvl w:val="0"/>
          <w:numId w:val="11"/>
        </w:numPr>
        <w:spacing w:after="0"/>
        <w:jc w:val="both"/>
        <w:rPr>
          <w:rFonts w:eastAsia="Tahoma" w:cstheme="minorHAnsi"/>
        </w:rPr>
      </w:pPr>
      <w:r w:rsidRPr="00FA7B72">
        <w:rPr>
          <w:rFonts w:eastAsia="Tahoma" w:cstheme="minorHAnsi"/>
        </w:rPr>
        <w:t xml:space="preserve">Conversión controlada de documentos electrónicos a formatos abiertos y estandarizados. </w:t>
      </w:r>
    </w:p>
    <w:p w14:paraId="222C352B" w14:textId="51067006" w:rsidR="5415AEEF" w:rsidRPr="00FA7B72" w:rsidRDefault="5415AEEF" w:rsidP="43AED43C">
      <w:pPr>
        <w:pStyle w:val="Prrafodelista"/>
        <w:numPr>
          <w:ilvl w:val="0"/>
          <w:numId w:val="11"/>
        </w:numPr>
        <w:spacing w:after="0"/>
        <w:rPr>
          <w:rFonts w:eastAsia="Tahoma" w:cstheme="minorHAnsi"/>
        </w:rPr>
      </w:pPr>
      <w:r w:rsidRPr="00FA7B72">
        <w:rPr>
          <w:rFonts w:eastAsia="Tahoma" w:cstheme="minorHAnsi"/>
        </w:rPr>
        <w:t xml:space="preserve">Actualización de formatos obsoletos. </w:t>
      </w:r>
    </w:p>
    <w:p w14:paraId="20D51731" w14:textId="7F2C4DE8" w:rsidR="5415AEEF" w:rsidRPr="00FA7B72" w:rsidRDefault="5415AEEF" w:rsidP="43AED43C">
      <w:pPr>
        <w:pStyle w:val="Prrafodelista"/>
        <w:numPr>
          <w:ilvl w:val="0"/>
          <w:numId w:val="11"/>
        </w:numPr>
        <w:spacing w:after="0"/>
        <w:rPr>
          <w:rFonts w:eastAsia="Tahoma" w:cstheme="minorHAnsi"/>
        </w:rPr>
      </w:pPr>
      <w:r w:rsidRPr="00FA7B72">
        <w:rPr>
          <w:rFonts w:eastAsia="Tahoma" w:cstheme="minorHAnsi"/>
        </w:rPr>
        <w:t xml:space="preserve">Verificación posterior de integridad y autenticidad. </w:t>
      </w:r>
    </w:p>
    <w:p w14:paraId="4FF123DA" w14:textId="1C88EDBD" w:rsidR="43AED43C" w:rsidRPr="00FA7B72" w:rsidRDefault="43AED43C" w:rsidP="43AED43C">
      <w:pPr>
        <w:rPr>
          <w:rFonts w:eastAsia="Tahoma" w:cstheme="minorHAnsi"/>
          <w:b/>
          <w:bCs/>
        </w:rPr>
      </w:pPr>
    </w:p>
    <w:p w14:paraId="6132972C" w14:textId="25B57EF4" w:rsidR="5415AEEF" w:rsidRPr="00FA7B72" w:rsidRDefault="5415AEEF">
      <w:pPr>
        <w:rPr>
          <w:rFonts w:cstheme="minorHAnsi"/>
        </w:rPr>
      </w:pPr>
      <w:r w:rsidRPr="00FA7B72">
        <w:rPr>
          <w:rFonts w:eastAsia="Tahoma" w:cstheme="minorHAnsi"/>
          <w:b/>
          <w:bCs/>
        </w:rPr>
        <w:t>Normalización de formatos</w:t>
      </w:r>
    </w:p>
    <w:p w14:paraId="39F23973" w14:textId="6F1B9D9C" w:rsidR="5415AEEF" w:rsidRPr="00FA7B72" w:rsidRDefault="5415AEEF" w:rsidP="43AED43C">
      <w:pPr>
        <w:pStyle w:val="Prrafodelista"/>
        <w:numPr>
          <w:ilvl w:val="0"/>
          <w:numId w:val="10"/>
        </w:numPr>
        <w:spacing w:after="0"/>
        <w:rPr>
          <w:rFonts w:eastAsia="Tahoma" w:cstheme="minorHAnsi"/>
        </w:rPr>
      </w:pPr>
      <w:r w:rsidRPr="00FA7B72">
        <w:rPr>
          <w:rFonts w:eastAsia="Tahoma" w:cstheme="minorHAnsi"/>
        </w:rPr>
        <w:t xml:space="preserve">Adopción progresiva de formatos recomendados para preservación digital. </w:t>
      </w:r>
    </w:p>
    <w:p w14:paraId="08042BBF" w14:textId="621623EC" w:rsidR="5415AEEF" w:rsidRPr="00FA7B72" w:rsidRDefault="5415AEEF" w:rsidP="43AED43C">
      <w:pPr>
        <w:pStyle w:val="Prrafodelista"/>
        <w:numPr>
          <w:ilvl w:val="0"/>
          <w:numId w:val="10"/>
        </w:numPr>
        <w:spacing w:after="0"/>
        <w:rPr>
          <w:rFonts w:eastAsia="Tahoma" w:cstheme="minorHAnsi"/>
        </w:rPr>
      </w:pPr>
      <w:r w:rsidRPr="00FA7B72">
        <w:rPr>
          <w:rFonts w:eastAsia="Tahoma" w:cstheme="minorHAnsi"/>
        </w:rPr>
        <w:t xml:space="preserve">Reducción de dependencia de formatos propietarios. </w:t>
      </w:r>
    </w:p>
    <w:p w14:paraId="6CF0F3D3" w14:textId="0BFF5CCE" w:rsidR="43AED43C" w:rsidRDefault="43AED43C" w:rsidP="43AED43C">
      <w:pPr>
        <w:rPr>
          <w:rFonts w:ascii="Tahoma" w:eastAsia="Tahoma" w:hAnsi="Tahoma" w:cs="Tahoma"/>
          <w:b/>
          <w:bCs/>
        </w:rPr>
      </w:pPr>
    </w:p>
    <w:p w14:paraId="423E3BC0" w14:textId="7BE6DEEB" w:rsidR="5415AEEF" w:rsidRDefault="5415AEEF">
      <w:r w:rsidRPr="43AED43C">
        <w:rPr>
          <w:rFonts w:ascii="Tahoma" w:eastAsia="Tahoma" w:hAnsi="Tahoma" w:cs="Tahoma"/>
          <w:b/>
          <w:bCs/>
        </w:rPr>
        <w:t>Replicación y respaldo</w:t>
      </w:r>
    </w:p>
    <w:p w14:paraId="5C7A7D7D" w14:textId="5ECCBC38" w:rsidR="5415AEEF" w:rsidRDefault="5415AEEF" w:rsidP="43AED43C">
      <w:pPr>
        <w:pStyle w:val="Prrafodelista"/>
        <w:numPr>
          <w:ilvl w:val="0"/>
          <w:numId w:val="9"/>
        </w:numPr>
        <w:spacing w:after="0"/>
        <w:rPr>
          <w:rFonts w:ascii="Tahoma" w:eastAsia="Tahoma" w:hAnsi="Tahoma" w:cs="Tahoma"/>
        </w:rPr>
      </w:pPr>
      <w:r w:rsidRPr="43AED43C">
        <w:rPr>
          <w:rFonts w:ascii="Tahoma" w:eastAsia="Tahoma" w:hAnsi="Tahoma" w:cs="Tahoma"/>
        </w:rPr>
        <w:t xml:space="preserve">Replicación en nube y repositorios institucionales. </w:t>
      </w:r>
    </w:p>
    <w:p w14:paraId="5EAD6EF6" w14:textId="40925FA6" w:rsidR="43AED43C" w:rsidRDefault="43AED43C" w:rsidP="43AED43C">
      <w:pPr>
        <w:rPr>
          <w:rFonts w:ascii="Tahoma" w:eastAsia="Tahoma" w:hAnsi="Tahoma" w:cs="Tahoma"/>
          <w:b/>
          <w:bCs/>
        </w:rPr>
      </w:pPr>
    </w:p>
    <w:p w14:paraId="60104D0D" w14:textId="335F5EBD" w:rsidR="5415AEEF" w:rsidRDefault="5415AEEF">
      <w:r w:rsidRPr="43AED43C">
        <w:rPr>
          <w:rFonts w:ascii="Tahoma" w:eastAsia="Tahoma" w:hAnsi="Tahoma" w:cs="Tahoma"/>
          <w:b/>
          <w:bCs/>
        </w:rPr>
        <w:t>Control de integridad</w:t>
      </w:r>
    </w:p>
    <w:p w14:paraId="7A5BC5C9" w14:textId="50BFD334" w:rsidR="0D9ACC82" w:rsidRDefault="0D9ACC82" w:rsidP="43AED43C">
      <w:pPr>
        <w:pStyle w:val="Prrafodelista"/>
        <w:numPr>
          <w:ilvl w:val="0"/>
          <w:numId w:val="8"/>
        </w:numPr>
        <w:spacing w:after="0"/>
        <w:rPr>
          <w:rFonts w:ascii="Tahoma" w:eastAsia="Tahoma" w:hAnsi="Tahoma" w:cs="Tahoma"/>
        </w:rPr>
      </w:pPr>
      <w:r w:rsidRPr="43AED43C">
        <w:rPr>
          <w:rFonts w:ascii="Tahoma" w:eastAsia="Tahoma" w:hAnsi="Tahoma" w:cs="Tahoma"/>
        </w:rPr>
        <w:t>Continuación con la utilización</w:t>
      </w:r>
      <w:r w:rsidR="5415AEEF" w:rsidRPr="43AED43C">
        <w:rPr>
          <w:rFonts w:ascii="Tahoma" w:eastAsia="Tahoma" w:hAnsi="Tahoma" w:cs="Tahoma"/>
        </w:rPr>
        <w:t xml:space="preserve"> de algoritmos hash. </w:t>
      </w:r>
    </w:p>
    <w:p w14:paraId="5F197AA0" w14:textId="07E9192C" w:rsidR="5415AEEF" w:rsidRDefault="5415AEEF" w:rsidP="43AED43C">
      <w:pPr>
        <w:pStyle w:val="Prrafodelista"/>
        <w:numPr>
          <w:ilvl w:val="0"/>
          <w:numId w:val="8"/>
        </w:numPr>
        <w:spacing w:after="0"/>
        <w:rPr>
          <w:rFonts w:ascii="Tahoma" w:eastAsia="Tahoma" w:hAnsi="Tahoma" w:cs="Tahoma"/>
        </w:rPr>
      </w:pPr>
      <w:r w:rsidRPr="43AED43C">
        <w:rPr>
          <w:rFonts w:ascii="Tahoma" w:eastAsia="Tahoma" w:hAnsi="Tahoma" w:cs="Tahoma"/>
        </w:rPr>
        <w:t xml:space="preserve">Verificación periódica de autenticidad. </w:t>
      </w:r>
    </w:p>
    <w:p w14:paraId="757A3DF2" w14:textId="4F43DD9F" w:rsidR="43AED43C" w:rsidRDefault="43AED43C" w:rsidP="43AED43C">
      <w:pPr>
        <w:rPr>
          <w:rFonts w:ascii="Tahoma" w:eastAsia="Tahoma" w:hAnsi="Tahoma" w:cs="Tahoma"/>
          <w:b/>
          <w:bCs/>
        </w:rPr>
      </w:pPr>
    </w:p>
    <w:p w14:paraId="0ABDC15B" w14:textId="09404F32" w:rsidR="5415AEEF" w:rsidRDefault="5415AEEF">
      <w:r w:rsidRPr="43AED43C">
        <w:rPr>
          <w:rFonts w:ascii="Tahoma" w:eastAsia="Tahoma" w:hAnsi="Tahoma" w:cs="Tahoma"/>
          <w:b/>
          <w:bCs/>
        </w:rPr>
        <w:t>Gestión de metadatos</w:t>
      </w:r>
    </w:p>
    <w:p w14:paraId="5475A0B1" w14:textId="30CFED75" w:rsidR="5415AEEF" w:rsidRDefault="5415AEEF" w:rsidP="43AED43C">
      <w:pPr>
        <w:pStyle w:val="Prrafodelista"/>
        <w:numPr>
          <w:ilvl w:val="0"/>
          <w:numId w:val="7"/>
        </w:numPr>
        <w:spacing w:after="0"/>
        <w:rPr>
          <w:rFonts w:ascii="Tahoma" w:eastAsia="Tahoma" w:hAnsi="Tahoma" w:cs="Tahoma"/>
        </w:rPr>
      </w:pPr>
      <w:r w:rsidRPr="43AED43C">
        <w:rPr>
          <w:rFonts w:ascii="Tahoma" w:eastAsia="Tahoma" w:hAnsi="Tahoma" w:cs="Tahoma"/>
        </w:rPr>
        <w:t xml:space="preserve">Incorporación de metadatos descriptivos, técnicos y de preservación. </w:t>
      </w:r>
    </w:p>
    <w:p w14:paraId="6992B0DD" w14:textId="1648FFF9" w:rsidR="5415AEEF" w:rsidRDefault="5415AEEF" w:rsidP="43AED43C">
      <w:pPr>
        <w:pStyle w:val="Prrafodelista"/>
        <w:numPr>
          <w:ilvl w:val="0"/>
          <w:numId w:val="7"/>
        </w:numPr>
        <w:spacing w:after="0"/>
        <w:rPr>
          <w:rFonts w:ascii="Tahoma" w:eastAsia="Tahoma" w:hAnsi="Tahoma" w:cs="Tahoma"/>
        </w:rPr>
      </w:pPr>
      <w:r w:rsidRPr="43AED43C">
        <w:rPr>
          <w:rFonts w:ascii="Tahoma" w:eastAsia="Tahoma" w:hAnsi="Tahoma" w:cs="Tahoma"/>
        </w:rPr>
        <w:t xml:space="preserve">Trazabilidad completa de los documentos. </w:t>
      </w:r>
    </w:p>
    <w:p w14:paraId="240C0744" w14:textId="6AB7EF37" w:rsidR="43AED43C" w:rsidRDefault="43AED43C" w:rsidP="43AED43C">
      <w:pPr>
        <w:rPr>
          <w:rFonts w:ascii="Tahoma" w:eastAsia="Tahoma" w:hAnsi="Tahoma" w:cs="Tahoma"/>
          <w:b/>
          <w:bCs/>
        </w:rPr>
      </w:pPr>
    </w:p>
    <w:p w14:paraId="08526C20" w14:textId="1A00708D" w:rsidR="5415AEEF" w:rsidRDefault="5415AEEF">
      <w:r w:rsidRPr="43AED43C">
        <w:rPr>
          <w:rFonts w:ascii="Tahoma" w:eastAsia="Tahoma" w:hAnsi="Tahoma" w:cs="Tahoma"/>
          <w:b/>
          <w:bCs/>
        </w:rPr>
        <w:t>Monitoreo de obsolescencia tecnológica</w:t>
      </w:r>
    </w:p>
    <w:p w14:paraId="1FA3A550" w14:textId="28655A43" w:rsidR="5415AEEF" w:rsidRDefault="5415AEEF" w:rsidP="43AED43C">
      <w:pPr>
        <w:pStyle w:val="Prrafodelista"/>
        <w:numPr>
          <w:ilvl w:val="0"/>
          <w:numId w:val="6"/>
        </w:numPr>
        <w:spacing w:after="0"/>
        <w:rPr>
          <w:rFonts w:ascii="Tahoma" w:eastAsia="Tahoma" w:hAnsi="Tahoma" w:cs="Tahoma"/>
        </w:rPr>
      </w:pPr>
      <w:r w:rsidRPr="43AED43C">
        <w:rPr>
          <w:rFonts w:ascii="Tahoma" w:eastAsia="Tahoma" w:hAnsi="Tahoma" w:cs="Tahoma"/>
        </w:rPr>
        <w:t>Evaluación periódica de hardware, software y formatos documentales.</w:t>
      </w:r>
    </w:p>
    <w:p w14:paraId="7CE89F8C" w14:textId="42C68426" w:rsidR="43AED43C" w:rsidRDefault="43AED43C" w:rsidP="43AED43C">
      <w:pPr>
        <w:rPr>
          <w:rFonts w:ascii="Tahoma" w:eastAsia="Times New Roman" w:hAnsi="Tahoma" w:cs="Tahoma"/>
          <w:color w:val="EE0000"/>
          <w:lang w:eastAsia="es-CO"/>
        </w:rPr>
      </w:pPr>
    </w:p>
    <w:p w14:paraId="3810D65E" w14:textId="46DF7AE3" w:rsidR="0F7F02A2" w:rsidRPr="00FA7B72" w:rsidRDefault="00FA7B72" w:rsidP="00FA7B72">
      <w:pPr>
        <w:pStyle w:val="Ttulo2"/>
      </w:pPr>
      <w:bookmarkStart w:id="43" w:name="_Toc231937909"/>
      <w:r w:rsidRPr="00FA7B72">
        <w:t xml:space="preserve">8.3.2 </w:t>
      </w:r>
      <w:r w:rsidR="0F7F02A2" w:rsidRPr="00FA7B72">
        <w:t>Criterios de evaluación</w:t>
      </w:r>
      <w:bookmarkEnd w:id="43"/>
    </w:p>
    <w:p w14:paraId="16866CA0" w14:textId="43CC7B97" w:rsidR="43AED43C" w:rsidRDefault="43AED43C" w:rsidP="43AED43C">
      <w:pPr>
        <w:rPr>
          <w:b/>
          <w:bCs/>
          <w:sz w:val="24"/>
          <w:szCs w:val="24"/>
        </w:rPr>
      </w:pP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6A0" w:firstRow="1" w:lastRow="0" w:firstColumn="1" w:lastColumn="0" w:noHBand="1" w:noVBand="1"/>
      </w:tblPr>
      <w:tblGrid>
        <w:gridCol w:w="2563"/>
        <w:gridCol w:w="5377"/>
      </w:tblGrid>
      <w:tr w:rsidR="43AED43C" w14:paraId="33B08A13" w14:textId="77777777" w:rsidTr="43AED43C">
        <w:trPr>
          <w:trHeight w:val="300"/>
        </w:trPr>
        <w:tc>
          <w:tcPr>
            <w:tcW w:w="2563" w:type="dxa"/>
            <w:shd w:val="clear" w:color="auto" w:fill="E2EFD9" w:themeFill="accent6" w:themeFillTint="33"/>
            <w:vAlign w:val="center"/>
          </w:tcPr>
          <w:p w14:paraId="20AD144B" w14:textId="5DD992BD" w:rsidR="43AED43C" w:rsidRDefault="43AED43C" w:rsidP="43AED43C">
            <w:pPr>
              <w:spacing w:after="0"/>
              <w:jc w:val="center"/>
              <w:rPr>
                <w:b/>
                <w:bCs/>
              </w:rPr>
            </w:pPr>
            <w:r w:rsidRPr="43AED43C">
              <w:rPr>
                <w:b/>
                <w:bCs/>
              </w:rPr>
              <w:t>Criterio</w:t>
            </w:r>
          </w:p>
        </w:tc>
        <w:tc>
          <w:tcPr>
            <w:tcW w:w="5377" w:type="dxa"/>
            <w:shd w:val="clear" w:color="auto" w:fill="E2EFD9" w:themeFill="accent6" w:themeFillTint="33"/>
            <w:vAlign w:val="center"/>
          </w:tcPr>
          <w:p w14:paraId="29CEF235" w14:textId="6FAE05C3" w:rsidR="43AED43C" w:rsidRDefault="43AED43C" w:rsidP="43AED43C">
            <w:pPr>
              <w:spacing w:after="0"/>
              <w:jc w:val="center"/>
              <w:rPr>
                <w:b/>
                <w:bCs/>
              </w:rPr>
            </w:pPr>
            <w:r w:rsidRPr="43AED43C">
              <w:rPr>
                <w:b/>
                <w:bCs/>
              </w:rPr>
              <w:t>Descripción</w:t>
            </w:r>
          </w:p>
        </w:tc>
      </w:tr>
      <w:tr w:rsidR="43AED43C" w14:paraId="7972BE42" w14:textId="77777777" w:rsidTr="43AED43C">
        <w:trPr>
          <w:trHeight w:val="300"/>
        </w:trPr>
        <w:tc>
          <w:tcPr>
            <w:tcW w:w="2563" w:type="dxa"/>
            <w:vAlign w:val="center"/>
          </w:tcPr>
          <w:p w14:paraId="295E624D" w14:textId="5EFA14FF" w:rsidR="43AED43C" w:rsidRDefault="43AED43C" w:rsidP="43AED43C">
            <w:pPr>
              <w:spacing w:after="0"/>
            </w:pPr>
            <w:r>
              <w:t>Impacto archivístico</w:t>
            </w:r>
          </w:p>
        </w:tc>
        <w:tc>
          <w:tcPr>
            <w:tcW w:w="5377" w:type="dxa"/>
            <w:vAlign w:val="center"/>
          </w:tcPr>
          <w:p w14:paraId="44A13A92" w14:textId="24F28E88" w:rsidR="43AED43C" w:rsidRDefault="43AED43C" w:rsidP="43AED43C">
            <w:pPr>
              <w:spacing w:after="0"/>
            </w:pPr>
            <w:r>
              <w:t>Garantiza conservación y acceso a largo plazo</w:t>
            </w:r>
          </w:p>
        </w:tc>
      </w:tr>
      <w:tr w:rsidR="43AED43C" w14:paraId="24238E45" w14:textId="77777777" w:rsidTr="43AED43C">
        <w:trPr>
          <w:trHeight w:val="300"/>
        </w:trPr>
        <w:tc>
          <w:tcPr>
            <w:tcW w:w="2563" w:type="dxa"/>
            <w:vAlign w:val="center"/>
          </w:tcPr>
          <w:p w14:paraId="0D0CA3BB" w14:textId="6F87257B" w:rsidR="43AED43C" w:rsidRDefault="43AED43C" w:rsidP="43AED43C">
            <w:pPr>
              <w:spacing w:after="0"/>
            </w:pPr>
            <w:r>
              <w:t>Viabilidad técnica</w:t>
            </w:r>
          </w:p>
        </w:tc>
        <w:tc>
          <w:tcPr>
            <w:tcW w:w="5377" w:type="dxa"/>
            <w:vAlign w:val="center"/>
          </w:tcPr>
          <w:p w14:paraId="4AC36797" w14:textId="4A8E8638" w:rsidR="43AED43C" w:rsidRDefault="43AED43C" w:rsidP="43AED43C">
            <w:pPr>
              <w:spacing w:after="0"/>
            </w:pPr>
            <w:r>
              <w:t>Puede ser implementada con capacidades institucionales</w:t>
            </w:r>
          </w:p>
        </w:tc>
      </w:tr>
      <w:tr w:rsidR="43AED43C" w14:paraId="5A2963A3" w14:textId="77777777" w:rsidTr="43AED43C">
        <w:trPr>
          <w:trHeight w:val="300"/>
        </w:trPr>
        <w:tc>
          <w:tcPr>
            <w:tcW w:w="2563" w:type="dxa"/>
            <w:vAlign w:val="center"/>
          </w:tcPr>
          <w:p w14:paraId="09AB5ED4" w14:textId="16452019" w:rsidR="43AED43C" w:rsidRDefault="43AED43C" w:rsidP="43AED43C">
            <w:pPr>
              <w:spacing w:after="0"/>
            </w:pPr>
            <w:r>
              <w:t>Riesgo mitigado</w:t>
            </w:r>
          </w:p>
        </w:tc>
        <w:tc>
          <w:tcPr>
            <w:tcW w:w="5377" w:type="dxa"/>
            <w:vAlign w:val="center"/>
          </w:tcPr>
          <w:p w14:paraId="2DCEEF02" w14:textId="56967966" w:rsidR="43AED43C" w:rsidRDefault="43AED43C" w:rsidP="43AED43C">
            <w:pPr>
              <w:spacing w:after="0"/>
            </w:pPr>
            <w:r>
              <w:t>Reduce amenazas identificadas</w:t>
            </w:r>
          </w:p>
        </w:tc>
      </w:tr>
      <w:tr w:rsidR="43AED43C" w14:paraId="45BE0F1F" w14:textId="77777777" w:rsidTr="43AED43C">
        <w:trPr>
          <w:trHeight w:val="300"/>
        </w:trPr>
        <w:tc>
          <w:tcPr>
            <w:tcW w:w="2563" w:type="dxa"/>
            <w:vAlign w:val="center"/>
          </w:tcPr>
          <w:p w14:paraId="7D2FB2AC" w14:textId="2DDA32A0" w:rsidR="43AED43C" w:rsidRDefault="43AED43C" w:rsidP="43AED43C">
            <w:pPr>
              <w:spacing w:after="0"/>
            </w:pPr>
            <w:r>
              <w:t>Costo-beneficio</w:t>
            </w:r>
          </w:p>
        </w:tc>
        <w:tc>
          <w:tcPr>
            <w:tcW w:w="5377" w:type="dxa"/>
            <w:vAlign w:val="center"/>
          </w:tcPr>
          <w:p w14:paraId="2B9F6CDA" w14:textId="0829673B" w:rsidR="43AED43C" w:rsidRDefault="43AED43C" w:rsidP="43AED43C">
            <w:pPr>
              <w:spacing w:after="0"/>
            </w:pPr>
            <w:r>
              <w:t>Relación entre inversión y resultados</w:t>
            </w:r>
          </w:p>
        </w:tc>
      </w:tr>
      <w:tr w:rsidR="43AED43C" w14:paraId="0101A5EE" w14:textId="77777777" w:rsidTr="43AED43C">
        <w:trPr>
          <w:trHeight w:val="300"/>
        </w:trPr>
        <w:tc>
          <w:tcPr>
            <w:tcW w:w="2563" w:type="dxa"/>
            <w:vAlign w:val="center"/>
          </w:tcPr>
          <w:p w14:paraId="6B36A5B3" w14:textId="28E62C10" w:rsidR="43AED43C" w:rsidRDefault="43AED43C" w:rsidP="43AED43C">
            <w:pPr>
              <w:spacing w:after="0"/>
            </w:pPr>
            <w:r>
              <w:t>Cumplimiento normativo</w:t>
            </w:r>
          </w:p>
        </w:tc>
        <w:tc>
          <w:tcPr>
            <w:tcW w:w="5377" w:type="dxa"/>
            <w:vAlign w:val="center"/>
          </w:tcPr>
          <w:p w14:paraId="7CD55E18" w14:textId="14D57A33" w:rsidR="43AED43C" w:rsidRDefault="43AED43C" w:rsidP="43AED43C">
            <w:pPr>
              <w:spacing w:after="0"/>
            </w:pPr>
            <w:r>
              <w:t>Alineación con AGN, SIC y Gobierno Digital</w:t>
            </w:r>
          </w:p>
        </w:tc>
      </w:tr>
      <w:tr w:rsidR="43AED43C" w14:paraId="6BEE93A2" w14:textId="77777777" w:rsidTr="43AED43C">
        <w:trPr>
          <w:trHeight w:val="300"/>
        </w:trPr>
        <w:tc>
          <w:tcPr>
            <w:tcW w:w="2563" w:type="dxa"/>
            <w:vAlign w:val="center"/>
          </w:tcPr>
          <w:p w14:paraId="6EE840BC" w14:textId="689A309C" w:rsidR="43AED43C" w:rsidRDefault="43AED43C" w:rsidP="43AED43C">
            <w:pPr>
              <w:spacing w:after="0"/>
            </w:pPr>
            <w:r>
              <w:t>Sostenibilidad</w:t>
            </w:r>
          </w:p>
        </w:tc>
        <w:tc>
          <w:tcPr>
            <w:tcW w:w="5377" w:type="dxa"/>
            <w:vAlign w:val="center"/>
          </w:tcPr>
          <w:p w14:paraId="4835607C" w14:textId="43151B3A" w:rsidR="43AED43C" w:rsidRDefault="43AED43C" w:rsidP="43AED43C">
            <w:pPr>
              <w:spacing w:after="0"/>
            </w:pPr>
            <w:r>
              <w:t>Posibilidad de mantenerse en el tiempo</w:t>
            </w:r>
          </w:p>
        </w:tc>
      </w:tr>
    </w:tbl>
    <w:p w14:paraId="76711CE3" w14:textId="1BCAC838" w:rsidR="43AED43C" w:rsidRDefault="43AED43C" w:rsidP="43AED43C">
      <w:pPr>
        <w:rPr>
          <w:rFonts w:ascii="Tahoma" w:eastAsia="Times New Roman" w:hAnsi="Tahoma" w:cs="Tahoma"/>
          <w:color w:val="EE0000"/>
          <w:lang w:eastAsia="es-CO"/>
        </w:rPr>
      </w:pPr>
    </w:p>
    <w:p w14:paraId="420693CF" w14:textId="6E07F5E7" w:rsidR="56754452" w:rsidRDefault="56754452" w:rsidP="43AED43C">
      <w:pPr>
        <w:jc w:val="both"/>
        <w:rPr>
          <w:rFonts w:ascii="Tahoma" w:eastAsia="Tahoma" w:hAnsi="Tahoma" w:cs="Tahoma"/>
        </w:rPr>
      </w:pPr>
      <w:r w:rsidRPr="43AED43C">
        <w:rPr>
          <w:rFonts w:ascii="Tahoma" w:eastAsia="Tahoma" w:hAnsi="Tahoma" w:cs="Tahoma"/>
        </w:rPr>
        <w:t xml:space="preserve">La selección final de las estrategias será realizada conjuntamente entre Gestión Documental, OTIC </w:t>
      </w:r>
      <w:r w:rsidR="1CD399FB" w:rsidRPr="43AED43C">
        <w:rPr>
          <w:rFonts w:ascii="Tahoma" w:eastAsia="Tahoma" w:hAnsi="Tahoma" w:cs="Tahoma"/>
        </w:rPr>
        <w:t xml:space="preserve">- </w:t>
      </w:r>
      <w:r w:rsidRPr="43AED43C">
        <w:rPr>
          <w:rFonts w:ascii="Tahoma" w:eastAsia="Tahoma" w:hAnsi="Tahoma" w:cs="Tahoma"/>
        </w:rPr>
        <w:t>Seguridad de la Información</w:t>
      </w:r>
      <w:r w:rsidR="1EEF347C" w:rsidRPr="43AED43C">
        <w:rPr>
          <w:rFonts w:ascii="Tahoma" w:eastAsia="Tahoma" w:hAnsi="Tahoma" w:cs="Tahoma"/>
        </w:rPr>
        <w:t xml:space="preserve"> y </w:t>
      </w:r>
      <w:r w:rsidRPr="43AED43C">
        <w:rPr>
          <w:rFonts w:ascii="Tahoma" w:eastAsia="Tahoma" w:hAnsi="Tahoma" w:cs="Tahoma"/>
        </w:rPr>
        <w:t>Planeación</w:t>
      </w:r>
      <w:r w:rsidR="6B0A57F2" w:rsidRPr="43AED43C">
        <w:rPr>
          <w:rFonts w:ascii="Tahoma" w:eastAsia="Tahoma" w:hAnsi="Tahoma" w:cs="Tahoma"/>
        </w:rPr>
        <w:t>.</w:t>
      </w:r>
    </w:p>
    <w:p w14:paraId="0C9B9067" w14:textId="37E2B360" w:rsidR="43AED43C" w:rsidRDefault="43AED43C" w:rsidP="43AED43C">
      <w:pPr>
        <w:jc w:val="both"/>
        <w:rPr>
          <w:rFonts w:ascii="Tahoma" w:eastAsia="Tahoma" w:hAnsi="Tahoma" w:cs="Tahoma"/>
        </w:rPr>
      </w:pPr>
    </w:p>
    <w:p w14:paraId="7C09BF59" w14:textId="34567960" w:rsidR="1DF9FC4B" w:rsidRDefault="1DF9FC4B" w:rsidP="00F248EC">
      <w:pPr>
        <w:pStyle w:val="Ttulo1"/>
        <w:numPr>
          <w:ilvl w:val="0"/>
          <w:numId w:val="18"/>
        </w:numPr>
      </w:pPr>
      <w:bookmarkStart w:id="44" w:name="_Toc231937910"/>
      <w:r>
        <w:t>Plan de Acción - Implementación</w:t>
      </w:r>
      <w:bookmarkEnd w:id="44"/>
    </w:p>
    <w:p w14:paraId="00C9EF64" w14:textId="53EF3A53" w:rsidR="43AED43C" w:rsidRDefault="43AED43C" w:rsidP="43AED43C"/>
    <w:p w14:paraId="7CB4A3D8" w14:textId="1EC2C5CC" w:rsidR="1DF9FC4B" w:rsidRDefault="00FA7B72" w:rsidP="00FA7B72">
      <w:pPr>
        <w:pStyle w:val="Ttulo2"/>
      </w:pPr>
      <w:bookmarkStart w:id="45" w:name="_Toc231937911"/>
      <w:r w:rsidRPr="00FA7B72">
        <w:t>9</w:t>
      </w:r>
      <w:r w:rsidR="1DF9FC4B" w:rsidRPr="00FA7B72">
        <w:t>.1 Definición de Acciones y estrategias</w:t>
      </w:r>
      <w:bookmarkEnd w:id="45"/>
    </w:p>
    <w:p w14:paraId="312AE559" w14:textId="77777777" w:rsidR="00FA7B72" w:rsidRPr="00FA7B72" w:rsidRDefault="00FA7B72" w:rsidP="00FA7B72"/>
    <w:p w14:paraId="49CEAF7D" w14:textId="7DC344AA" w:rsidR="1DCEF3E2" w:rsidRDefault="1DCEF3E2" w:rsidP="43AED43C">
      <w:pPr>
        <w:jc w:val="both"/>
      </w:pPr>
      <w:r w:rsidRPr="43AED43C">
        <w:rPr>
          <w:rFonts w:ascii="Calibri" w:eastAsia="Calibri" w:hAnsi="Calibri" w:cs="Calibri"/>
        </w:rPr>
        <w:t>Con el propósito de materializar los lineamientos definidos en el presente Plan de Preservación Digital, el Ministerio desarrollará un conjunto de acciones orientadas al fortalecimiento progresivo de las capacidades archivísticas y tecnológicas requeridas para garantizar la preservación a largo plazo de los documentos electrónicos institucionales.</w:t>
      </w:r>
    </w:p>
    <w:p w14:paraId="70E6AE78" w14:textId="6E2A0C4A" w:rsidR="43AED43C" w:rsidRDefault="43AED43C" w:rsidP="43AED43C">
      <w:pPr>
        <w:jc w:val="both"/>
        <w:rPr>
          <w:rFonts w:ascii="Calibri" w:eastAsia="Calibri" w:hAnsi="Calibri" w:cs="Calibri"/>
        </w:rPr>
      </w:pPr>
    </w:p>
    <w:p w14:paraId="23F397FE" w14:textId="23AFC589" w:rsidR="4CC87339" w:rsidRDefault="4CC87339" w:rsidP="43AED43C">
      <w:pPr>
        <w:jc w:val="both"/>
        <w:rPr>
          <w:rFonts w:ascii="Calibri" w:eastAsia="Calibri" w:hAnsi="Calibri" w:cs="Calibri"/>
          <w:b/>
          <w:bCs/>
        </w:rPr>
      </w:pPr>
      <w:r w:rsidRPr="43AED43C">
        <w:rPr>
          <w:rFonts w:ascii="Calibri" w:eastAsia="Calibri" w:hAnsi="Calibri" w:cs="Calibri"/>
          <w:b/>
          <w:bCs/>
        </w:rPr>
        <w:t>Acciones estratégicas:</w:t>
      </w:r>
    </w:p>
    <w:p w14:paraId="0FA6D9AF" w14:textId="4CD9663C" w:rsidR="43AED43C" w:rsidRDefault="43AED43C" w:rsidP="43AED43C">
      <w:pPr>
        <w:jc w:val="both"/>
        <w:rPr>
          <w:rFonts w:ascii="Calibri" w:eastAsia="Calibri" w:hAnsi="Calibri" w:cs="Calibri"/>
          <w:b/>
          <w:bCs/>
        </w:rPr>
      </w:pP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6A0" w:firstRow="1" w:lastRow="0" w:firstColumn="1" w:lastColumn="0" w:noHBand="1" w:noVBand="1"/>
      </w:tblPr>
      <w:tblGrid>
        <w:gridCol w:w="4414"/>
        <w:gridCol w:w="4414"/>
      </w:tblGrid>
      <w:tr w:rsidR="43AED43C" w14:paraId="709A4117" w14:textId="77777777" w:rsidTr="43AED43C">
        <w:trPr>
          <w:trHeight w:val="300"/>
        </w:trPr>
        <w:tc>
          <w:tcPr>
            <w:tcW w:w="4418" w:type="dxa"/>
            <w:shd w:val="clear" w:color="auto" w:fill="E2EFD9" w:themeFill="accent6" w:themeFillTint="33"/>
            <w:vAlign w:val="center"/>
          </w:tcPr>
          <w:p w14:paraId="1E6C2C8A" w14:textId="4E2BD2F9" w:rsidR="43AED43C" w:rsidRDefault="43AED43C" w:rsidP="43AED43C">
            <w:pPr>
              <w:spacing w:after="0"/>
              <w:jc w:val="center"/>
            </w:pPr>
            <w:r w:rsidRPr="43AED43C">
              <w:rPr>
                <w:b/>
                <w:bCs/>
              </w:rPr>
              <w:t>Acción</w:t>
            </w:r>
          </w:p>
        </w:tc>
        <w:tc>
          <w:tcPr>
            <w:tcW w:w="4418" w:type="dxa"/>
            <w:shd w:val="clear" w:color="auto" w:fill="E2EFD9" w:themeFill="accent6" w:themeFillTint="33"/>
            <w:vAlign w:val="center"/>
          </w:tcPr>
          <w:p w14:paraId="22BD1819" w14:textId="0F0940B2" w:rsidR="43AED43C" w:rsidRDefault="43AED43C" w:rsidP="43AED43C">
            <w:pPr>
              <w:spacing w:after="0"/>
              <w:jc w:val="center"/>
            </w:pPr>
            <w:r w:rsidRPr="43AED43C">
              <w:rPr>
                <w:b/>
                <w:bCs/>
              </w:rPr>
              <w:t>Estrategia Asociada</w:t>
            </w:r>
          </w:p>
        </w:tc>
      </w:tr>
      <w:tr w:rsidR="43AED43C" w14:paraId="5CAA27B2" w14:textId="77777777" w:rsidTr="43AED43C">
        <w:trPr>
          <w:trHeight w:val="300"/>
        </w:trPr>
        <w:tc>
          <w:tcPr>
            <w:tcW w:w="4418" w:type="dxa"/>
            <w:vAlign w:val="center"/>
          </w:tcPr>
          <w:p w14:paraId="4284CA37" w14:textId="47101F52" w:rsidR="43AED43C" w:rsidRDefault="43AED43C" w:rsidP="43AED43C">
            <w:pPr>
              <w:spacing w:after="0"/>
            </w:pPr>
            <w:r>
              <w:t>Identificación de documentos electrónicos de conservación permanente</w:t>
            </w:r>
          </w:p>
        </w:tc>
        <w:tc>
          <w:tcPr>
            <w:tcW w:w="4418" w:type="dxa"/>
            <w:vAlign w:val="center"/>
          </w:tcPr>
          <w:p w14:paraId="591232EA" w14:textId="730FA522" w:rsidR="43AED43C" w:rsidRDefault="43AED43C" w:rsidP="43AED43C">
            <w:pPr>
              <w:spacing w:after="0"/>
            </w:pPr>
            <w:r>
              <w:t>Aplicación de TRD y TVD</w:t>
            </w:r>
          </w:p>
        </w:tc>
      </w:tr>
      <w:tr w:rsidR="43AED43C" w14:paraId="5C75C221" w14:textId="77777777" w:rsidTr="43AED43C">
        <w:trPr>
          <w:trHeight w:val="300"/>
        </w:trPr>
        <w:tc>
          <w:tcPr>
            <w:tcW w:w="4418" w:type="dxa"/>
            <w:vAlign w:val="center"/>
          </w:tcPr>
          <w:p w14:paraId="41686080" w14:textId="645AEFF2" w:rsidR="43AED43C" w:rsidRDefault="43AED43C" w:rsidP="43AED43C">
            <w:pPr>
              <w:spacing w:after="0"/>
            </w:pPr>
            <w:r>
              <w:t>Diagnóstico de repositorios institucionales</w:t>
            </w:r>
          </w:p>
        </w:tc>
        <w:tc>
          <w:tcPr>
            <w:tcW w:w="4418" w:type="dxa"/>
            <w:vAlign w:val="center"/>
          </w:tcPr>
          <w:p w14:paraId="2B67C34D" w14:textId="70D3B59D" w:rsidR="43AED43C" w:rsidRDefault="43AED43C" w:rsidP="43AED43C">
            <w:pPr>
              <w:spacing w:after="0"/>
            </w:pPr>
            <w:r>
              <w:t>Gestión de riesgos</w:t>
            </w:r>
          </w:p>
        </w:tc>
      </w:tr>
      <w:tr w:rsidR="43AED43C" w14:paraId="13BBFC68" w14:textId="77777777" w:rsidTr="43AED43C">
        <w:trPr>
          <w:trHeight w:val="300"/>
        </w:trPr>
        <w:tc>
          <w:tcPr>
            <w:tcW w:w="4418" w:type="dxa"/>
            <w:vAlign w:val="center"/>
          </w:tcPr>
          <w:p w14:paraId="0E5F31C2" w14:textId="0CDA2B25" w:rsidR="43AED43C" w:rsidRDefault="43AED43C" w:rsidP="43AED43C">
            <w:pPr>
              <w:spacing w:after="0"/>
            </w:pPr>
            <w:r>
              <w:t>Implementación de metadatos de preservación</w:t>
            </w:r>
          </w:p>
        </w:tc>
        <w:tc>
          <w:tcPr>
            <w:tcW w:w="4418" w:type="dxa"/>
            <w:vAlign w:val="center"/>
          </w:tcPr>
          <w:p w14:paraId="708C43BC" w14:textId="47F4B89D" w:rsidR="43AED43C" w:rsidRDefault="43AED43C" w:rsidP="43AED43C">
            <w:pPr>
              <w:spacing w:after="0"/>
            </w:pPr>
            <w:r>
              <w:t>Gestión documental electrónica</w:t>
            </w:r>
          </w:p>
        </w:tc>
      </w:tr>
      <w:tr w:rsidR="43AED43C" w14:paraId="166C71D3" w14:textId="77777777" w:rsidTr="43AED43C">
        <w:trPr>
          <w:trHeight w:val="300"/>
        </w:trPr>
        <w:tc>
          <w:tcPr>
            <w:tcW w:w="4418" w:type="dxa"/>
            <w:vAlign w:val="center"/>
          </w:tcPr>
          <w:p w14:paraId="5428BEEB" w14:textId="39A2BEC9" w:rsidR="43AED43C" w:rsidRDefault="43AED43C" w:rsidP="43AED43C">
            <w:pPr>
              <w:spacing w:after="0"/>
            </w:pPr>
            <w:r>
              <w:t>Fortalecimiento del SGDEA</w:t>
            </w:r>
          </w:p>
        </w:tc>
        <w:tc>
          <w:tcPr>
            <w:tcW w:w="4418" w:type="dxa"/>
            <w:vAlign w:val="center"/>
          </w:tcPr>
          <w:p w14:paraId="34348FCE" w14:textId="7176B790" w:rsidR="43AED43C" w:rsidRDefault="43AED43C" w:rsidP="43AED43C">
            <w:pPr>
              <w:spacing w:after="0"/>
            </w:pPr>
            <w:r>
              <w:t>Gestión tecnológica</w:t>
            </w:r>
          </w:p>
        </w:tc>
      </w:tr>
      <w:tr w:rsidR="43AED43C" w14:paraId="799D200E" w14:textId="77777777" w:rsidTr="43AED43C">
        <w:trPr>
          <w:trHeight w:val="300"/>
        </w:trPr>
        <w:tc>
          <w:tcPr>
            <w:tcW w:w="4418" w:type="dxa"/>
            <w:vAlign w:val="center"/>
          </w:tcPr>
          <w:p w14:paraId="32C46418" w14:textId="14FCC292" w:rsidR="43AED43C" w:rsidRDefault="43AED43C" w:rsidP="43AED43C">
            <w:pPr>
              <w:spacing w:after="0"/>
            </w:pPr>
            <w:r>
              <w:t>Implementación de controles de integridad</w:t>
            </w:r>
          </w:p>
        </w:tc>
        <w:tc>
          <w:tcPr>
            <w:tcW w:w="4418" w:type="dxa"/>
            <w:vAlign w:val="center"/>
          </w:tcPr>
          <w:p w14:paraId="4DB6D75A" w14:textId="4A30F466" w:rsidR="43AED43C" w:rsidRDefault="43AED43C" w:rsidP="43AED43C">
            <w:pPr>
              <w:spacing w:after="0"/>
            </w:pPr>
            <w:r>
              <w:t>Seguridad de la información</w:t>
            </w:r>
          </w:p>
        </w:tc>
      </w:tr>
      <w:tr w:rsidR="43AED43C" w14:paraId="114776CD" w14:textId="77777777" w:rsidTr="43AED43C">
        <w:trPr>
          <w:trHeight w:val="300"/>
        </w:trPr>
        <w:tc>
          <w:tcPr>
            <w:tcW w:w="4418" w:type="dxa"/>
            <w:vAlign w:val="center"/>
          </w:tcPr>
          <w:p w14:paraId="1360414F" w14:textId="7E1E9E15" w:rsidR="43AED43C" w:rsidRDefault="43AED43C" w:rsidP="43AED43C">
            <w:pPr>
              <w:spacing w:after="0"/>
            </w:pPr>
            <w:r>
              <w:t>Normalización de formatos documentales</w:t>
            </w:r>
          </w:p>
        </w:tc>
        <w:tc>
          <w:tcPr>
            <w:tcW w:w="4418" w:type="dxa"/>
            <w:vAlign w:val="center"/>
          </w:tcPr>
          <w:p w14:paraId="740923FF" w14:textId="18FE173B" w:rsidR="43AED43C" w:rsidRDefault="43AED43C" w:rsidP="43AED43C">
            <w:pPr>
              <w:spacing w:after="0"/>
            </w:pPr>
            <w:r>
              <w:t>Preservación digital</w:t>
            </w:r>
          </w:p>
        </w:tc>
      </w:tr>
      <w:tr w:rsidR="43AED43C" w14:paraId="78760542" w14:textId="77777777" w:rsidTr="43AED43C">
        <w:trPr>
          <w:trHeight w:val="300"/>
        </w:trPr>
        <w:tc>
          <w:tcPr>
            <w:tcW w:w="4418" w:type="dxa"/>
            <w:vAlign w:val="center"/>
          </w:tcPr>
          <w:p w14:paraId="46466FA2" w14:textId="0523E5D4" w:rsidR="43AED43C" w:rsidRDefault="43AED43C" w:rsidP="43AED43C">
            <w:pPr>
              <w:spacing w:after="0"/>
            </w:pPr>
            <w:r>
              <w:t>Diseño del repositorio OAIS</w:t>
            </w:r>
          </w:p>
        </w:tc>
        <w:tc>
          <w:tcPr>
            <w:tcW w:w="4418" w:type="dxa"/>
            <w:vAlign w:val="center"/>
          </w:tcPr>
          <w:p w14:paraId="69B0C79C" w14:textId="28D8BF3A" w:rsidR="43AED43C" w:rsidRDefault="43AED43C" w:rsidP="43AED43C">
            <w:pPr>
              <w:spacing w:after="0"/>
            </w:pPr>
            <w:r>
              <w:t>Arquitectura tecnológica</w:t>
            </w:r>
          </w:p>
        </w:tc>
      </w:tr>
      <w:tr w:rsidR="43AED43C" w14:paraId="7D286034" w14:textId="77777777" w:rsidTr="43AED43C">
        <w:trPr>
          <w:trHeight w:val="300"/>
        </w:trPr>
        <w:tc>
          <w:tcPr>
            <w:tcW w:w="4418" w:type="dxa"/>
            <w:vAlign w:val="center"/>
          </w:tcPr>
          <w:p w14:paraId="0A4F5797" w14:textId="32E436B4" w:rsidR="43AED43C" w:rsidRDefault="43AED43C" w:rsidP="43AED43C">
            <w:pPr>
              <w:spacing w:after="0"/>
            </w:pPr>
            <w:r>
              <w:t>Automatización de respaldos</w:t>
            </w:r>
          </w:p>
        </w:tc>
        <w:tc>
          <w:tcPr>
            <w:tcW w:w="4418" w:type="dxa"/>
            <w:vAlign w:val="center"/>
          </w:tcPr>
          <w:p w14:paraId="7AB76E7F" w14:textId="1A11249D" w:rsidR="43AED43C" w:rsidRDefault="43AED43C" w:rsidP="43AED43C">
            <w:pPr>
              <w:spacing w:after="0"/>
            </w:pPr>
            <w:r>
              <w:t>Continuidad del negocio</w:t>
            </w:r>
          </w:p>
        </w:tc>
      </w:tr>
      <w:tr w:rsidR="43AED43C" w14:paraId="63686655" w14:textId="77777777" w:rsidTr="43AED43C">
        <w:trPr>
          <w:trHeight w:val="300"/>
        </w:trPr>
        <w:tc>
          <w:tcPr>
            <w:tcW w:w="4418" w:type="dxa"/>
            <w:vAlign w:val="center"/>
          </w:tcPr>
          <w:p w14:paraId="62890104" w14:textId="5C5CDC6D" w:rsidR="43AED43C" w:rsidRDefault="43AED43C" w:rsidP="43AED43C">
            <w:pPr>
              <w:spacing w:after="0"/>
            </w:pPr>
            <w:r>
              <w:t>Ejecución de pruebas de recuperación</w:t>
            </w:r>
          </w:p>
        </w:tc>
        <w:tc>
          <w:tcPr>
            <w:tcW w:w="4418" w:type="dxa"/>
            <w:vAlign w:val="center"/>
          </w:tcPr>
          <w:p w14:paraId="79E5AB44" w14:textId="5B91D2CC" w:rsidR="43AED43C" w:rsidRDefault="43AED43C" w:rsidP="43AED43C">
            <w:pPr>
              <w:spacing w:after="0"/>
            </w:pPr>
            <w:r>
              <w:t>Resiliencia tecnológica</w:t>
            </w:r>
          </w:p>
        </w:tc>
      </w:tr>
      <w:tr w:rsidR="43AED43C" w14:paraId="797491D7" w14:textId="77777777" w:rsidTr="43AED43C">
        <w:trPr>
          <w:trHeight w:val="300"/>
        </w:trPr>
        <w:tc>
          <w:tcPr>
            <w:tcW w:w="4418" w:type="dxa"/>
            <w:vAlign w:val="center"/>
          </w:tcPr>
          <w:p w14:paraId="6048AC39" w14:textId="5634FB09" w:rsidR="43AED43C" w:rsidRDefault="43AED43C" w:rsidP="43AED43C">
            <w:pPr>
              <w:spacing w:after="0"/>
            </w:pPr>
            <w:r>
              <w:t>Capacitación institucional</w:t>
            </w:r>
          </w:p>
        </w:tc>
        <w:tc>
          <w:tcPr>
            <w:tcW w:w="4418" w:type="dxa"/>
            <w:vAlign w:val="center"/>
          </w:tcPr>
          <w:p w14:paraId="2C868279" w14:textId="761DFA91" w:rsidR="43AED43C" w:rsidRDefault="43AED43C" w:rsidP="43AED43C">
            <w:pPr>
              <w:spacing w:after="0"/>
            </w:pPr>
            <w:r>
              <w:t>Gestión del conocimiento</w:t>
            </w:r>
          </w:p>
        </w:tc>
      </w:tr>
    </w:tbl>
    <w:p w14:paraId="7831C971" w14:textId="7787CB14" w:rsidR="43AED43C" w:rsidRDefault="43AED43C" w:rsidP="43AED43C">
      <w:pPr>
        <w:jc w:val="both"/>
      </w:pPr>
    </w:p>
    <w:p w14:paraId="19D06DA0" w14:textId="6C754621" w:rsidR="45F35B1B" w:rsidRPr="00FA7B72" w:rsidRDefault="00FA7B72" w:rsidP="00FA7B72">
      <w:pPr>
        <w:pStyle w:val="Ttulo2"/>
      </w:pPr>
      <w:bookmarkStart w:id="46" w:name="_Toc231937912"/>
      <w:r w:rsidRPr="00FA7B72">
        <w:t>9</w:t>
      </w:r>
      <w:r w:rsidR="45F35B1B" w:rsidRPr="00FA7B72">
        <w:t>.2 Definición de Recursos y Cronograma de Ejecución</w:t>
      </w:r>
      <w:bookmarkEnd w:id="46"/>
    </w:p>
    <w:p w14:paraId="72161219" w14:textId="12FBFD1A" w:rsidR="43AED43C" w:rsidRDefault="43AED43C" w:rsidP="43AED43C">
      <w:pPr>
        <w:jc w:val="both"/>
      </w:pPr>
    </w:p>
    <w:p w14:paraId="4286BF40" w14:textId="2DA9EF85" w:rsidR="2EDF7292" w:rsidRDefault="2EDF7292" w:rsidP="43AED43C">
      <w:pPr>
        <w:rPr>
          <w:b/>
          <w:bCs/>
        </w:rPr>
      </w:pPr>
      <w:r w:rsidRPr="43AED43C">
        <w:rPr>
          <w:b/>
          <w:bCs/>
        </w:rPr>
        <w:t>Recursos requeridos:</w:t>
      </w:r>
    </w:p>
    <w:p w14:paraId="0D3BB378" w14:textId="5E6BF9C1" w:rsidR="43AED43C" w:rsidRDefault="43AED43C" w:rsidP="43AED43C">
      <w:pPr>
        <w:rPr>
          <w:b/>
          <w:bCs/>
        </w:rPr>
      </w:pP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6A0" w:firstRow="1" w:lastRow="0" w:firstColumn="1" w:lastColumn="0" w:noHBand="1" w:noVBand="1"/>
      </w:tblPr>
      <w:tblGrid>
        <w:gridCol w:w="1581"/>
        <w:gridCol w:w="7247"/>
      </w:tblGrid>
      <w:tr w:rsidR="43AED43C" w14:paraId="0EEFE3EA" w14:textId="77777777" w:rsidTr="43AED43C">
        <w:trPr>
          <w:trHeight w:val="300"/>
        </w:trPr>
        <w:tc>
          <w:tcPr>
            <w:tcW w:w="1583" w:type="dxa"/>
            <w:shd w:val="clear" w:color="auto" w:fill="E2EFD9" w:themeFill="accent6" w:themeFillTint="33"/>
            <w:vAlign w:val="center"/>
          </w:tcPr>
          <w:p w14:paraId="6ACD0576" w14:textId="37F5A308" w:rsidR="43AED43C" w:rsidRDefault="43AED43C" w:rsidP="43AED43C">
            <w:pPr>
              <w:spacing w:after="0"/>
              <w:jc w:val="center"/>
            </w:pPr>
            <w:r w:rsidRPr="43AED43C">
              <w:rPr>
                <w:b/>
                <w:bCs/>
              </w:rPr>
              <w:t>Tipo de recurso</w:t>
            </w:r>
          </w:p>
        </w:tc>
        <w:tc>
          <w:tcPr>
            <w:tcW w:w="7306" w:type="dxa"/>
            <w:shd w:val="clear" w:color="auto" w:fill="E2EFD9" w:themeFill="accent6" w:themeFillTint="33"/>
            <w:vAlign w:val="center"/>
          </w:tcPr>
          <w:p w14:paraId="1C7878A2" w14:textId="1536C24B" w:rsidR="43AED43C" w:rsidRDefault="43AED43C" w:rsidP="43AED43C">
            <w:pPr>
              <w:spacing w:after="0"/>
              <w:jc w:val="center"/>
            </w:pPr>
            <w:r w:rsidRPr="43AED43C">
              <w:rPr>
                <w:b/>
                <w:bCs/>
              </w:rPr>
              <w:t>Descripción</w:t>
            </w:r>
          </w:p>
        </w:tc>
      </w:tr>
      <w:tr w:rsidR="43AED43C" w14:paraId="66B1F6CA" w14:textId="77777777" w:rsidTr="43AED43C">
        <w:trPr>
          <w:trHeight w:val="300"/>
        </w:trPr>
        <w:tc>
          <w:tcPr>
            <w:tcW w:w="1583" w:type="dxa"/>
            <w:vAlign w:val="center"/>
          </w:tcPr>
          <w:p w14:paraId="3494DCC9" w14:textId="03B223AB" w:rsidR="43AED43C" w:rsidRDefault="43AED43C" w:rsidP="43AED43C">
            <w:pPr>
              <w:spacing w:after="0"/>
            </w:pPr>
            <w:r>
              <w:t>Humano</w:t>
            </w:r>
          </w:p>
        </w:tc>
        <w:tc>
          <w:tcPr>
            <w:tcW w:w="7306" w:type="dxa"/>
            <w:vAlign w:val="center"/>
          </w:tcPr>
          <w:p w14:paraId="57D9D37B" w14:textId="15671CFC" w:rsidR="43AED43C" w:rsidRDefault="43AED43C" w:rsidP="43AED43C">
            <w:pPr>
              <w:spacing w:after="0"/>
            </w:pPr>
            <w:r>
              <w:t>Gestión Documental, OTIC, Seguridad de la Información, Planeación y líderes de proceso</w:t>
            </w:r>
          </w:p>
        </w:tc>
      </w:tr>
      <w:tr w:rsidR="43AED43C" w14:paraId="05309223" w14:textId="77777777" w:rsidTr="43AED43C">
        <w:trPr>
          <w:trHeight w:val="300"/>
        </w:trPr>
        <w:tc>
          <w:tcPr>
            <w:tcW w:w="1583" w:type="dxa"/>
            <w:vAlign w:val="center"/>
          </w:tcPr>
          <w:p w14:paraId="4ECCDEA8" w14:textId="47659E3F" w:rsidR="43AED43C" w:rsidRDefault="43AED43C" w:rsidP="43AED43C">
            <w:pPr>
              <w:spacing w:after="0"/>
            </w:pPr>
            <w:r>
              <w:t>Tecnológico</w:t>
            </w:r>
          </w:p>
        </w:tc>
        <w:tc>
          <w:tcPr>
            <w:tcW w:w="7306" w:type="dxa"/>
            <w:vAlign w:val="center"/>
          </w:tcPr>
          <w:p w14:paraId="0CEFB757" w14:textId="3D69CD98" w:rsidR="43AED43C" w:rsidRDefault="43AED43C" w:rsidP="43AED43C">
            <w:pPr>
              <w:spacing w:after="0"/>
            </w:pPr>
            <w:r>
              <w:t>SGDEA, Microsoft 365, Azure, servidores, almacenamiento, herramientas de respaldo</w:t>
            </w:r>
          </w:p>
        </w:tc>
      </w:tr>
      <w:tr w:rsidR="43AED43C" w14:paraId="3256C2F8" w14:textId="77777777" w:rsidTr="43AED43C">
        <w:trPr>
          <w:trHeight w:val="300"/>
        </w:trPr>
        <w:tc>
          <w:tcPr>
            <w:tcW w:w="1583" w:type="dxa"/>
            <w:vAlign w:val="center"/>
          </w:tcPr>
          <w:p w14:paraId="378B4AAC" w14:textId="0AC1495C" w:rsidR="43AED43C" w:rsidRDefault="43AED43C" w:rsidP="43AED43C">
            <w:pPr>
              <w:spacing w:after="0"/>
            </w:pPr>
            <w:r>
              <w:t>Financiero</w:t>
            </w:r>
          </w:p>
        </w:tc>
        <w:tc>
          <w:tcPr>
            <w:tcW w:w="7306" w:type="dxa"/>
            <w:vAlign w:val="center"/>
          </w:tcPr>
          <w:p w14:paraId="1A120D30" w14:textId="1E703FD7" w:rsidR="43AED43C" w:rsidRDefault="43AED43C" w:rsidP="43AED43C">
            <w:pPr>
              <w:spacing w:after="0"/>
            </w:pPr>
            <w:r>
              <w:t>Recursos para infraestructura, licenciamiento y fortalecimiento tecnológico</w:t>
            </w:r>
          </w:p>
        </w:tc>
      </w:tr>
      <w:tr w:rsidR="43AED43C" w14:paraId="1275C0CE" w14:textId="77777777" w:rsidTr="43AED43C">
        <w:trPr>
          <w:trHeight w:val="300"/>
        </w:trPr>
        <w:tc>
          <w:tcPr>
            <w:tcW w:w="1583" w:type="dxa"/>
            <w:vAlign w:val="center"/>
          </w:tcPr>
          <w:p w14:paraId="19482AB3" w14:textId="70B2D6C6" w:rsidR="43AED43C" w:rsidRDefault="43AED43C" w:rsidP="43AED43C">
            <w:pPr>
              <w:spacing w:after="0"/>
            </w:pPr>
            <w:r>
              <w:t>Normativo</w:t>
            </w:r>
          </w:p>
        </w:tc>
        <w:tc>
          <w:tcPr>
            <w:tcW w:w="7306" w:type="dxa"/>
            <w:vAlign w:val="center"/>
          </w:tcPr>
          <w:p w14:paraId="203A1624" w14:textId="09615A43" w:rsidR="43AED43C" w:rsidRDefault="43AED43C" w:rsidP="43AED43C">
            <w:pPr>
              <w:spacing w:after="0"/>
            </w:pPr>
            <w:r>
              <w:t>Instrumentos archivísticos, políticas y procedimientos institucionales</w:t>
            </w:r>
          </w:p>
        </w:tc>
      </w:tr>
      <w:tr w:rsidR="43AED43C" w14:paraId="5A77EFF5" w14:textId="77777777" w:rsidTr="43AED43C">
        <w:trPr>
          <w:trHeight w:val="300"/>
        </w:trPr>
        <w:tc>
          <w:tcPr>
            <w:tcW w:w="1583" w:type="dxa"/>
            <w:vAlign w:val="center"/>
          </w:tcPr>
          <w:p w14:paraId="5AFFC784" w14:textId="350A194E" w:rsidR="43AED43C" w:rsidRDefault="43AED43C" w:rsidP="43AED43C">
            <w:pPr>
              <w:spacing w:after="0"/>
            </w:pPr>
            <w:r>
              <w:t>Capacitación</w:t>
            </w:r>
          </w:p>
        </w:tc>
        <w:tc>
          <w:tcPr>
            <w:tcW w:w="7306" w:type="dxa"/>
            <w:vAlign w:val="center"/>
          </w:tcPr>
          <w:p w14:paraId="006C5838" w14:textId="1C607DE6" w:rsidR="43AED43C" w:rsidRDefault="43AED43C" w:rsidP="43AED43C">
            <w:pPr>
              <w:spacing w:after="0"/>
            </w:pPr>
            <w:r>
              <w:t>Formación en preservación digital, metadatos y gestión documental electrónica</w:t>
            </w:r>
          </w:p>
        </w:tc>
      </w:tr>
    </w:tbl>
    <w:p w14:paraId="3893A4AD" w14:textId="5CFE0010" w:rsidR="43AED43C" w:rsidRDefault="43AED43C" w:rsidP="43AED43C">
      <w:pPr>
        <w:pStyle w:val="Ttulo2"/>
      </w:pPr>
    </w:p>
    <w:p w14:paraId="3F7C0FC0" w14:textId="5CA79892" w:rsidR="21558954" w:rsidRDefault="21558954" w:rsidP="43AED43C">
      <w:pPr>
        <w:jc w:val="both"/>
        <w:rPr>
          <w:rFonts w:ascii="Calibri" w:eastAsia="Calibri" w:hAnsi="Calibri" w:cs="Calibri"/>
          <w:b/>
          <w:bCs/>
        </w:rPr>
      </w:pPr>
      <w:r w:rsidRPr="43AED43C">
        <w:rPr>
          <w:rFonts w:ascii="Calibri" w:eastAsia="Calibri" w:hAnsi="Calibri" w:cs="Calibri"/>
          <w:b/>
          <w:bCs/>
        </w:rPr>
        <w:t>Cronograma 2026-2029</w:t>
      </w:r>
    </w:p>
    <w:p w14:paraId="4850FE90" w14:textId="4426F430" w:rsidR="43AED43C" w:rsidRDefault="43AED43C" w:rsidP="43AED43C">
      <w:pPr>
        <w:jc w:val="both"/>
        <w:rPr>
          <w:rFonts w:ascii="Calibri" w:eastAsia="Calibri" w:hAnsi="Calibri" w:cs="Calibri"/>
          <w:b/>
          <w:bCs/>
        </w:rPr>
      </w:pPr>
    </w:p>
    <w:tbl>
      <w:tblPr>
        <w:tblW w:w="0" w:type="auto"/>
        <w:tblLook w:val="06A0" w:firstRow="1" w:lastRow="0" w:firstColumn="1" w:lastColumn="0" w:noHBand="1" w:noVBand="1"/>
      </w:tblPr>
      <w:tblGrid>
        <w:gridCol w:w="3360"/>
        <w:gridCol w:w="795"/>
        <w:gridCol w:w="795"/>
        <w:gridCol w:w="795"/>
        <w:gridCol w:w="795"/>
      </w:tblGrid>
      <w:tr w:rsidR="43AED43C" w14:paraId="1A86FA72" w14:textId="77777777" w:rsidTr="43AED43C">
        <w:trPr>
          <w:trHeight w:val="345"/>
        </w:trPr>
        <w:tc>
          <w:tcPr>
            <w:tcW w:w="3360" w:type="dxa"/>
            <w:tcBorders>
              <w:top w:val="single" w:sz="8" w:space="0" w:color="auto"/>
              <w:left w:val="single" w:sz="8" w:space="0" w:color="auto"/>
              <w:bottom w:val="single" w:sz="8" w:space="0" w:color="auto"/>
              <w:right w:val="single" w:sz="8" w:space="0" w:color="auto"/>
            </w:tcBorders>
            <w:shd w:val="clear" w:color="auto" w:fill="E2EFD9" w:themeFill="accent6" w:themeFillTint="33"/>
            <w:tcMar>
              <w:top w:w="15" w:type="dxa"/>
              <w:left w:w="15" w:type="dxa"/>
              <w:right w:w="15" w:type="dxa"/>
            </w:tcMar>
            <w:vAlign w:val="bottom"/>
          </w:tcPr>
          <w:p w14:paraId="4F0615C9" w14:textId="24C4B0F3" w:rsidR="43AED43C" w:rsidRDefault="43AED43C" w:rsidP="43AED43C">
            <w:pPr>
              <w:spacing w:after="0"/>
              <w:jc w:val="center"/>
            </w:pPr>
            <w:r w:rsidRPr="43AED43C">
              <w:rPr>
                <w:rFonts w:ascii="Calibri" w:eastAsia="Calibri" w:hAnsi="Calibri" w:cs="Calibri"/>
                <w:b/>
                <w:bCs/>
              </w:rPr>
              <w:t>Actividad</w:t>
            </w:r>
            <w:r w:rsidRPr="43AED43C">
              <w:rPr>
                <w:rFonts w:ascii="Calibri" w:eastAsia="Calibri" w:hAnsi="Calibri" w:cs="Calibri"/>
              </w:rPr>
              <w:t xml:space="preserve"> </w:t>
            </w:r>
          </w:p>
        </w:tc>
        <w:tc>
          <w:tcPr>
            <w:tcW w:w="795" w:type="dxa"/>
            <w:tcBorders>
              <w:top w:val="single" w:sz="8" w:space="0" w:color="auto"/>
              <w:left w:val="single" w:sz="8" w:space="0" w:color="auto"/>
              <w:bottom w:val="single" w:sz="8" w:space="0" w:color="auto"/>
              <w:right w:val="nil"/>
            </w:tcBorders>
            <w:shd w:val="clear" w:color="auto" w:fill="E2EFD9" w:themeFill="accent6" w:themeFillTint="33"/>
            <w:tcMar>
              <w:top w:w="15" w:type="dxa"/>
              <w:left w:w="15" w:type="dxa"/>
              <w:right w:w="15" w:type="dxa"/>
            </w:tcMar>
            <w:vAlign w:val="bottom"/>
          </w:tcPr>
          <w:p w14:paraId="408FAB16" w14:textId="1850B731" w:rsidR="43AED43C" w:rsidRDefault="43AED43C" w:rsidP="43AED43C">
            <w:pPr>
              <w:spacing w:after="0"/>
              <w:jc w:val="center"/>
            </w:pPr>
            <w:r w:rsidRPr="43AED43C">
              <w:rPr>
                <w:rFonts w:ascii="Calibri" w:eastAsia="Calibri" w:hAnsi="Calibri" w:cs="Calibri"/>
                <w:b/>
                <w:bCs/>
              </w:rPr>
              <w:t>2026</w:t>
            </w:r>
            <w:r w:rsidRPr="43AED43C">
              <w:rPr>
                <w:rFonts w:ascii="Calibri" w:eastAsia="Calibri" w:hAnsi="Calibri" w:cs="Calibri"/>
              </w:rPr>
              <w:t xml:space="preserve"> </w:t>
            </w:r>
          </w:p>
        </w:tc>
        <w:tc>
          <w:tcPr>
            <w:tcW w:w="795" w:type="dxa"/>
            <w:tcBorders>
              <w:top w:val="single" w:sz="8" w:space="0" w:color="auto"/>
              <w:left w:val="single" w:sz="8" w:space="0" w:color="auto"/>
              <w:bottom w:val="single" w:sz="8" w:space="0" w:color="auto"/>
              <w:right w:val="single" w:sz="8" w:space="0" w:color="auto"/>
            </w:tcBorders>
            <w:shd w:val="clear" w:color="auto" w:fill="E2EFD9" w:themeFill="accent6" w:themeFillTint="33"/>
            <w:tcMar>
              <w:top w:w="15" w:type="dxa"/>
              <w:left w:w="15" w:type="dxa"/>
              <w:right w:w="15" w:type="dxa"/>
            </w:tcMar>
            <w:vAlign w:val="bottom"/>
          </w:tcPr>
          <w:p w14:paraId="44553C0B" w14:textId="4C99ACE4" w:rsidR="43AED43C" w:rsidRDefault="43AED43C" w:rsidP="43AED43C">
            <w:pPr>
              <w:spacing w:after="0"/>
              <w:jc w:val="center"/>
            </w:pPr>
            <w:r w:rsidRPr="43AED43C">
              <w:rPr>
                <w:rFonts w:ascii="Calibri" w:eastAsia="Calibri" w:hAnsi="Calibri" w:cs="Calibri"/>
                <w:b/>
                <w:bCs/>
              </w:rPr>
              <w:t>2027</w:t>
            </w:r>
            <w:r w:rsidRPr="43AED43C">
              <w:rPr>
                <w:rFonts w:ascii="Calibri" w:eastAsia="Calibri" w:hAnsi="Calibri" w:cs="Calibri"/>
              </w:rPr>
              <w:t xml:space="preserve"> </w:t>
            </w:r>
          </w:p>
        </w:tc>
        <w:tc>
          <w:tcPr>
            <w:tcW w:w="795" w:type="dxa"/>
            <w:tcBorders>
              <w:top w:val="single" w:sz="8" w:space="0" w:color="auto"/>
              <w:left w:val="single" w:sz="8" w:space="0" w:color="auto"/>
              <w:bottom w:val="single" w:sz="8" w:space="0" w:color="auto"/>
              <w:right w:val="nil"/>
            </w:tcBorders>
            <w:shd w:val="clear" w:color="auto" w:fill="E2EFD9" w:themeFill="accent6" w:themeFillTint="33"/>
            <w:tcMar>
              <w:top w:w="15" w:type="dxa"/>
              <w:left w:w="15" w:type="dxa"/>
              <w:right w:w="15" w:type="dxa"/>
            </w:tcMar>
            <w:vAlign w:val="bottom"/>
          </w:tcPr>
          <w:p w14:paraId="08A69B93" w14:textId="62E1BAFE" w:rsidR="43AED43C" w:rsidRDefault="43AED43C" w:rsidP="43AED43C">
            <w:pPr>
              <w:spacing w:after="0"/>
              <w:jc w:val="center"/>
            </w:pPr>
            <w:r w:rsidRPr="43AED43C">
              <w:rPr>
                <w:rFonts w:ascii="Calibri" w:eastAsia="Calibri" w:hAnsi="Calibri" w:cs="Calibri"/>
                <w:b/>
                <w:bCs/>
              </w:rPr>
              <w:t>2028</w:t>
            </w:r>
            <w:r w:rsidRPr="43AED43C">
              <w:rPr>
                <w:rFonts w:ascii="Calibri" w:eastAsia="Calibri" w:hAnsi="Calibri" w:cs="Calibri"/>
              </w:rPr>
              <w:t xml:space="preserve"> </w:t>
            </w:r>
          </w:p>
        </w:tc>
        <w:tc>
          <w:tcPr>
            <w:tcW w:w="795" w:type="dxa"/>
            <w:tcBorders>
              <w:top w:val="single" w:sz="8" w:space="0" w:color="auto"/>
              <w:left w:val="single" w:sz="8" w:space="0" w:color="auto"/>
              <w:bottom w:val="single" w:sz="8" w:space="0" w:color="auto"/>
              <w:right w:val="single" w:sz="8" w:space="0" w:color="auto"/>
            </w:tcBorders>
            <w:shd w:val="clear" w:color="auto" w:fill="E2EFD9" w:themeFill="accent6" w:themeFillTint="33"/>
            <w:tcMar>
              <w:top w:w="15" w:type="dxa"/>
              <w:left w:w="15" w:type="dxa"/>
              <w:right w:w="15" w:type="dxa"/>
            </w:tcMar>
            <w:vAlign w:val="bottom"/>
          </w:tcPr>
          <w:p w14:paraId="579FFE03" w14:textId="7F00CD3E" w:rsidR="43AED43C" w:rsidRDefault="43AED43C" w:rsidP="43AED43C">
            <w:pPr>
              <w:spacing w:after="0"/>
              <w:jc w:val="center"/>
            </w:pPr>
            <w:r w:rsidRPr="43AED43C">
              <w:rPr>
                <w:rFonts w:ascii="Calibri" w:eastAsia="Calibri" w:hAnsi="Calibri" w:cs="Calibri"/>
                <w:b/>
                <w:bCs/>
              </w:rPr>
              <w:t>2029</w:t>
            </w:r>
            <w:r w:rsidRPr="43AED43C">
              <w:rPr>
                <w:rFonts w:ascii="Calibri" w:eastAsia="Calibri" w:hAnsi="Calibri" w:cs="Calibri"/>
              </w:rPr>
              <w:t xml:space="preserve"> </w:t>
            </w:r>
          </w:p>
        </w:tc>
      </w:tr>
      <w:tr w:rsidR="43AED43C" w14:paraId="796681B4" w14:textId="77777777" w:rsidTr="43AED43C">
        <w:trPr>
          <w:trHeight w:val="315"/>
        </w:trPr>
        <w:tc>
          <w:tcPr>
            <w:tcW w:w="3360" w:type="dxa"/>
            <w:tcBorders>
              <w:top w:val="single" w:sz="8" w:space="0" w:color="auto"/>
              <w:left w:val="single" w:sz="8" w:space="0" w:color="auto"/>
              <w:bottom w:val="single" w:sz="4" w:space="0" w:color="auto"/>
              <w:right w:val="single" w:sz="4" w:space="0" w:color="auto"/>
            </w:tcBorders>
            <w:tcMar>
              <w:top w:w="15" w:type="dxa"/>
              <w:left w:w="15" w:type="dxa"/>
              <w:right w:w="15" w:type="dxa"/>
            </w:tcMar>
            <w:vAlign w:val="bottom"/>
          </w:tcPr>
          <w:p w14:paraId="5B362846" w14:textId="29C81064" w:rsidR="43AED43C" w:rsidRDefault="43AED43C" w:rsidP="43AED43C">
            <w:pPr>
              <w:spacing w:after="0"/>
            </w:pPr>
            <w:r w:rsidRPr="43AED43C">
              <w:rPr>
                <w:rFonts w:ascii="Calibri" w:eastAsia="Calibri" w:hAnsi="Calibri" w:cs="Calibri"/>
              </w:rPr>
              <w:t xml:space="preserve">Identificación documental </w:t>
            </w:r>
          </w:p>
        </w:tc>
        <w:tc>
          <w:tcPr>
            <w:tcW w:w="795" w:type="dxa"/>
            <w:tcBorders>
              <w:top w:val="single" w:sz="8" w:space="0" w:color="auto"/>
              <w:left w:val="single" w:sz="4" w:space="0" w:color="auto"/>
              <w:bottom w:val="single" w:sz="4" w:space="0" w:color="auto"/>
              <w:right w:val="single" w:sz="4" w:space="0" w:color="auto"/>
            </w:tcBorders>
            <w:tcMar>
              <w:top w:w="15" w:type="dxa"/>
              <w:left w:w="15" w:type="dxa"/>
              <w:right w:w="15" w:type="dxa"/>
            </w:tcMar>
            <w:vAlign w:val="bottom"/>
          </w:tcPr>
          <w:p w14:paraId="3CA4D3D7" w14:textId="588D440A" w:rsidR="43AED43C" w:rsidRDefault="43AED43C" w:rsidP="43AED43C">
            <w:pPr>
              <w:spacing w:after="0"/>
            </w:pPr>
            <w:r w:rsidRPr="43AED43C">
              <w:rPr>
                <w:rFonts w:ascii="Calibri" w:eastAsia="Calibri" w:hAnsi="Calibri" w:cs="Calibri"/>
              </w:rPr>
              <w:t xml:space="preserve">X </w:t>
            </w:r>
          </w:p>
        </w:tc>
        <w:tc>
          <w:tcPr>
            <w:tcW w:w="795" w:type="dxa"/>
            <w:tcBorders>
              <w:top w:val="single" w:sz="8" w:space="0" w:color="auto"/>
              <w:left w:val="single" w:sz="4" w:space="0" w:color="auto"/>
              <w:bottom w:val="single" w:sz="4" w:space="0" w:color="auto"/>
              <w:right w:val="single" w:sz="4" w:space="0" w:color="auto"/>
            </w:tcBorders>
            <w:tcMar>
              <w:top w:w="15" w:type="dxa"/>
              <w:left w:w="15" w:type="dxa"/>
              <w:right w:w="15" w:type="dxa"/>
            </w:tcMar>
            <w:vAlign w:val="bottom"/>
          </w:tcPr>
          <w:p w14:paraId="656A5F8E" w14:textId="7980E167" w:rsidR="43AED43C" w:rsidRDefault="43AED43C" w:rsidP="43AED43C">
            <w:pPr>
              <w:spacing w:after="0"/>
            </w:pPr>
            <w:r w:rsidRPr="43AED43C">
              <w:rPr>
                <w:rFonts w:ascii="Calibri" w:eastAsia="Calibri" w:hAnsi="Calibri" w:cs="Calibri"/>
              </w:rPr>
              <w:t xml:space="preserve"> </w:t>
            </w:r>
          </w:p>
        </w:tc>
        <w:tc>
          <w:tcPr>
            <w:tcW w:w="795" w:type="dxa"/>
            <w:tcBorders>
              <w:top w:val="single" w:sz="8" w:space="0" w:color="auto"/>
              <w:left w:val="single" w:sz="4" w:space="0" w:color="auto"/>
              <w:bottom w:val="single" w:sz="4" w:space="0" w:color="auto"/>
              <w:right w:val="single" w:sz="4" w:space="0" w:color="auto"/>
            </w:tcBorders>
            <w:tcMar>
              <w:top w:w="15" w:type="dxa"/>
              <w:left w:w="15" w:type="dxa"/>
              <w:right w:w="15" w:type="dxa"/>
            </w:tcMar>
            <w:vAlign w:val="bottom"/>
          </w:tcPr>
          <w:p w14:paraId="3ADC2EFD" w14:textId="40B76733" w:rsidR="43AED43C" w:rsidRDefault="43AED43C" w:rsidP="43AED43C">
            <w:pPr>
              <w:spacing w:after="0"/>
            </w:pPr>
            <w:r w:rsidRPr="43AED43C">
              <w:rPr>
                <w:rFonts w:ascii="Calibri" w:eastAsia="Calibri" w:hAnsi="Calibri" w:cs="Calibri"/>
              </w:rPr>
              <w:t xml:space="preserve"> </w:t>
            </w:r>
          </w:p>
        </w:tc>
        <w:tc>
          <w:tcPr>
            <w:tcW w:w="795" w:type="dxa"/>
            <w:tcBorders>
              <w:top w:val="single" w:sz="8" w:space="0" w:color="auto"/>
              <w:left w:val="single" w:sz="4" w:space="0" w:color="auto"/>
              <w:bottom w:val="single" w:sz="4" w:space="0" w:color="auto"/>
              <w:right w:val="single" w:sz="8" w:space="0" w:color="auto"/>
            </w:tcBorders>
            <w:tcMar>
              <w:top w:w="15" w:type="dxa"/>
              <w:left w:w="15" w:type="dxa"/>
              <w:right w:w="15" w:type="dxa"/>
            </w:tcMar>
            <w:vAlign w:val="bottom"/>
          </w:tcPr>
          <w:p w14:paraId="121105B2" w14:textId="03C16BA2" w:rsidR="43AED43C" w:rsidRDefault="43AED43C" w:rsidP="43AED43C">
            <w:pPr>
              <w:spacing w:after="0"/>
            </w:pPr>
            <w:r w:rsidRPr="43AED43C">
              <w:rPr>
                <w:rFonts w:ascii="Calibri" w:eastAsia="Calibri" w:hAnsi="Calibri" w:cs="Calibri"/>
              </w:rPr>
              <w:t xml:space="preserve"> </w:t>
            </w:r>
          </w:p>
        </w:tc>
      </w:tr>
      <w:tr w:rsidR="43AED43C" w14:paraId="163C5A9A" w14:textId="77777777" w:rsidTr="43AED43C">
        <w:trPr>
          <w:trHeight w:val="315"/>
        </w:trPr>
        <w:tc>
          <w:tcPr>
            <w:tcW w:w="3360" w:type="dxa"/>
            <w:tcBorders>
              <w:top w:val="single" w:sz="4" w:space="0" w:color="auto"/>
              <w:left w:val="single" w:sz="8" w:space="0" w:color="auto"/>
              <w:bottom w:val="single" w:sz="4" w:space="0" w:color="auto"/>
              <w:right w:val="single" w:sz="4" w:space="0" w:color="auto"/>
            </w:tcBorders>
            <w:tcMar>
              <w:top w:w="15" w:type="dxa"/>
              <w:left w:w="15" w:type="dxa"/>
              <w:right w:w="15" w:type="dxa"/>
            </w:tcMar>
            <w:vAlign w:val="bottom"/>
          </w:tcPr>
          <w:p w14:paraId="4C9B6EF1" w14:textId="49CDEED1" w:rsidR="43AED43C" w:rsidRDefault="43AED43C" w:rsidP="43AED43C">
            <w:pPr>
              <w:spacing w:after="0"/>
            </w:pPr>
            <w:r w:rsidRPr="43AED43C">
              <w:rPr>
                <w:rFonts w:ascii="Calibri" w:eastAsia="Calibri" w:hAnsi="Calibri" w:cs="Calibri"/>
              </w:rPr>
              <w:t xml:space="preserve">Diagnóstico y caracterización </w:t>
            </w:r>
          </w:p>
        </w:tc>
        <w:tc>
          <w:tcPr>
            <w:tcW w:w="79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9BB8886" w14:textId="3DA71466" w:rsidR="43AED43C" w:rsidRDefault="43AED43C" w:rsidP="43AED43C">
            <w:pPr>
              <w:spacing w:after="0"/>
            </w:pPr>
            <w:r w:rsidRPr="43AED43C">
              <w:rPr>
                <w:rFonts w:ascii="Calibri" w:eastAsia="Calibri" w:hAnsi="Calibri" w:cs="Calibri"/>
              </w:rPr>
              <w:t xml:space="preserve">X </w:t>
            </w:r>
          </w:p>
        </w:tc>
        <w:tc>
          <w:tcPr>
            <w:tcW w:w="79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0E6E654" w14:textId="2422F42F" w:rsidR="43AED43C" w:rsidRDefault="43AED43C" w:rsidP="43AED43C">
            <w:pPr>
              <w:spacing w:after="0"/>
            </w:pPr>
            <w:r w:rsidRPr="43AED43C">
              <w:rPr>
                <w:rFonts w:ascii="Calibri" w:eastAsia="Calibri" w:hAnsi="Calibri" w:cs="Calibri"/>
              </w:rPr>
              <w:t xml:space="preserve">X </w:t>
            </w:r>
          </w:p>
        </w:tc>
        <w:tc>
          <w:tcPr>
            <w:tcW w:w="79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5900776" w14:textId="7FEC264E" w:rsidR="43AED43C" w:rsidRDefault="43AED43C" w:rsidP="43AED43C">
            <w:pPr>
              <w:spacing w:after="0"/>
            </w:pPr>
            <w:r w:rsidRPr="43AED43C">
              <w:rPr>
                <w:rFonts w:ascii="Calibri" w:eastAsia="Calibri" w:hAnsi="Calibri" w:cs="Calibri"/>
              </w:rPr>
              <w:t xml:space="preserve"> </w:t>
            </w:r>
          </w:p>
        </w:tc>
        <w:tc>
          <w:tcPr>
            <w:tcW w:w="795" w:type="dxa"/>
            <w:tcBorders>
              <w:top w:val="single" w:sz="4" w:space="0" w:color="auto"/>
              <w:left w:val="single" w:sz="4" w:space="0" w:color="auto"/>
              <w:bottom w:val="single" w:sz="4" w:space="0" w:color="auto"/>
              <w:right w:val="single" w:sz="8" w:space="0" w:color="auto"/>
            </w:tcBorders>
            <w:tcMar>
              <w:top w:w="15" w:type="dxa"/>
              <w:left w:w="15" w:type="dxa"/>
              <w:right w:w="15" w:type="dxa"/>
            </w:tcMar>
            <w:vAlign w:val="bottom"/>
          </w:tcPr>
          <w:p w14:paraId="72450CDB" w14:textId="2DB54278" w:rsidR="43AED43C" w:rsidRDefault="43AED43C" w:rsidP="43AED43C">
            <w:pPr>
              <w:spacing w:after="0"/>
            </w:pPr>
            <w:r w:rsidRPr="43AED43C">
              <w:rPr>
                <w:rFonts w:ascii="Calibri" w:eastAsia="Calibri" w:hAnsi="Calibri" w:cs="Calibri"/>
              </w:rPr>
              <w:t xml:space="preserve"> </w:t>
            </w:r>
          </w:p>
        </w:tc>
      </w:tr>
      <w:tr w:rsidR="43AED43C" w14:paraId="31941846" w14:textId="77777777" w:rsidTr="43AED43C">
        <w:trPr>
          <w:trHeight w:val="315"/>
        </w:trPr>
        <w:tc>
          <w:tcPr>
            <w:tcW w:w="3360" w:type="dxa"/>
            <w:tcBorders>
              <w:top w:val="single" w:sz="4" w:space="0" w:color="auto"/>
              <w:left w:val="single" w:sz="8" w:space="0" w:color="auto"/>
              <w:bottom w:val="single" w:sz="4" w:space="0" w:color="auto"/>
              <w:right w:val="single" w:sz="4" w:space="0" w:color="auto"/>
            </w:tcBorders>
            <w:tcMar>
              <w:top w:w="15" w:type="dxa"/>
              <w:left w:w="15" w:type="dxa"/>
              <w:right w:w="15" w:type="dxa"/>
            </w:tcMar>
            <w:vAlign w:val="bottom"/>
          </w:tcPr>
          <w:p w14:paraId="0F3F51A4" w14:textId="7906F8E8" w:rsidR="43AED43C" w:rsidRDefault="43AED43C" w:rsidP="43AED43C">
            <w:pPr>
              <w:spacing w:after="0"/>
            </w:pPr>
            <w:r w:rsidRPr="43AED43C">
              <w:rPr>
                <w:rFonts w:ascii="Calibri" w:eastAsia="Calibri" w:hAnsi="Calibri" w:cs="Calibri"/>
              </w:rPr>
              <w:t xml:space="preserve">Implementación de metadatos </w:t>
            </w:r>
          </w:p>
        </w:tc>
        <w:tc>
          <w:tcPr>
            <w:tcW w:w="79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0619CCC" w14:textId="75AE6285" w:rsidR="43AED43C" w:rsidRDefault="43AED43C" w:rsidP="43AED43C">
            <w:pPr>
              <w:spacing w:after="0"/>
            </w:pPr>
            <w:r w:rsidRPr="43AED43C">
              <w:rPr>
                <w:rFonts w:ascii="Calibri" w:eastAsia="Calibri" w:hAnsi="Calibri" w:cs="Calibri"/>
              </w:rPr>
              <w:t xml:space="preserve"> </w:t>
            </w:r>
          </w:p>
        </w:tc>
        <w:tc>
          <w:tcPr>
            <w:tcW w:w="79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B9D8E0A" w14:textId="51A73498" w:rsidR="43AED43C" w:rsidRDefault="43AED43C" w:rsidP="43AED43C">
            <w:pPr>
              <w:spacing w:after="0"/>
            </w:pPr>
            <w:r w:rsidRPr="43AED43C">
              <w:rPr>
                <w:rFonts w:ascii="Calibri" w:eastAsia="Calibri" w:hAnsi="Calibri" w:cs="Calibri"/>
              </w:rPr>
              <w:t xml:space="preserve">X </w:t>
            </w:r>
          </w:p>
        </w:tc>
        <w:tc>
          <w:tcPr>
            <w:tcW w:w="79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246AE5C" w14:textId="33A188AB" w:rsidR="43AED43C" w:rsidRDefault="43AED43C" w:rsidP="43AED43C">
            <w:pPr>
              <w:spacing w:after="0"/>
            </w:pPr>
            <w:r w:rsidRPr="43AED43C">
              <w:rPr>
                <w:rFonts w:ascii="Calibri" w:eastAsia="Calibri" w:hAnsi="Calibri" w:cs="Calibri"/>
              </w:rPr>
              <w:t xml:space="preserve">X </w:t>
            </w:r>
          </w:p>
        </w:tc>
        <w:tc>
          <w:tcPr>
            <w:tcW w:w="795" w:type="dxa"/>
            <w:tcBorders>
              <w:top w:val="single" w:sz="4" w:space="0" w:color="auto"/>
              <w:left w:val="single" w:sz="4" w:space="0" w:color="auto"/>
              <w:bottom w:val="single" w:sz="4" w:space="0" w:color="auto"/>
              <w:right w:val="single" w:sz="8" w:space="0" w:color="auto"/>
            </w:tcBorders>
            <w:tcMar>
              <w:top w:w="15" w:type="dxa"/>
              <w:left w:w="15" w:type="dxa"/>
              <w:right w:w="15" w:type="dxa"/>
            </w:tcMar>
            <w:vAlign w:val="bottom"/>
          </w:tcPr>
          <w:p w14:paraId="73E9C329" w14:textId="03DDEDD8" w:rsidR="43AED43C" w:rsidRDefault="43AED43C" w:rsidP="43AED43C">
            <w:pPr>
              <w:spacing w:after="0"/>
            </w:pPr>
            <w:r w:rsidRPr="43AED43C">
              <w:rPr>
                <w:rFonts w:ascii="Calibri" w:eastAsia="Calibri" w:hAnsi="Calibri" w:cs="Calibri"/>
              </w:rPr>
              <w:t xml:space="preserve"> </w:t>
            </w:r>
          </w:p>
        </w:tc>
      </w:tr>
      <w:tr w:rsidR="43AED43C" w14:paraId="404A7CB2" w14:textId="77777777" w:rsidTr="43AED43C">
        <w:trPr>
          <w:trHeight w:val="315"/>
        </w:trPr>
        <w:tc>
          <w:tcPr>
            <w:tcW w:w="3360" w:type="dxa"/>
            <w:tcBorders>
              <w:top w:val="single" w:sz="4" w:space="0" w:color="auto"/>
              <w:left w:val="single" w:sz="8" w:space="0" w:color="auto"/>
              <w:bottom w:val="single" w:sz="4" w:space="0" w:color="auto"/>
              <w:right w:val="single" w:sz="4" w:space="0" w:color="auto"/>
            </w:tcBorders>
            <w:tcMar>
              <w:top w:w="15" w:type="dxa"/>
              <w:left w:w="15" w:type="dxa"/>
              <w:right w:w="15" w:type="dxa"/>
            </w:tcMar>
            <w:vAlign w:val="bottom"/>
          </w:tcPr>
          <w:p w14:paraId="7FDC7E92" w14:textId="7512DCDA" w:rsidR="43AED43C" w:rsidRDefault="43AED43C" w:rsidP="43AED43C">
            <w:pPr>
              <w:spacing w:after="0"/>
            </w:pPr>
            <w:r w:rsidRPr="43AED43C">
              <w:rPr>
                <w:rFonts w:ascii="Calibri" w:eastAsia="Calibri" w:hAnsi="Calibri" w:cs="Calibri"/>
              </w:rPr>
              <w:t xml:space="preserve">Automatización de controles de integridad </w:t>
            </w:r>
          </w:p>
        </w:tc>
        <w:tc>
          <w:tcPr>
            <w:tcW w:w="79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FFD1A8C" w14:textId="755960EB" w:rsidR="43AED43C" w:rsidRDefault="43AED43C" w:rsidP="43AED43C">
            <w:pPr>
              <w:spacing w:after="0"/>
            </w:pPr>
            <w:r w:rsidRPr="43AED43C">
              <w:rPr>
                <w:rFonts w:ascii="Calibri" w:eastAsia="Calibri" w:hAnsi="Calibri" w:cs="Calibri"/>
              </w:rPr>
              <w:t xml:space="preserve"> </w:t>
            </w:r>
          </w:p>
        </w:tc>
        <w:tc>
          <w:tcPr>
            <w:tcW w:w="79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DFE4361" w14:textId="56846343" w:rsidR="43AED43C" w:rsidRDefault="43AED43C" w:rsidP="43AED43C">
            <w:pPr>
              <w:spacing w:after="0"/>
            </w:pPr>
            <w:r w:rsidRPr="43AED43C">
              <w:rPr>
                <w:rFonts w:ascii="Calibri" w:eastAsia="Calibri" w:hAnsi="Calibri" w:cs="Calibri"/>
              </w:rPr>
              <w:t xml:space="preserve">X </w:t>
            </w:r>
          </w:p>
        </w:tc>
        <w:tc>
          <w:tcPr>
            <w:tcW w:w="79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ECA1B7B" w14:textId="33B5108E" w:rsidR="43AED43C" w:rsidRDefault="43AED43C" w:rsidP="43AED43C">
            <w:pPr>
              <w:spacing w:after="0"/>
            </w:pPr>
            <w:r w:rsidRPr="43AED43C">
              <w:rPr>
                <w:rFonts w:ascii="Calibri" w:eastAsia="Calibri" w:hAnsi="Calibri" w:cs="Calibri"/>
              </w:rPr>
              <w:t xml:space="preserve">X </w:t>
            </w:r>
          </w:p>
        </w:tc>
        <w:tc>
          <w:tcPr>
            <w:tcW w:w="795" w:type="dxa"/>
            <w:tcBorders>
              <w:top w:val="single" w:sz="4" w:space="0" w:color="auto"/>
              <w:left w:val="single" w:sz="4" w:space="0" w:color="auto"/>
              <w:bottom w:val="single" w:sz="4" w:space="0" w:color="auto"/>
              <w:right w:val="single" w:sz="8" w:space="0" w:color="auto"/>
            </w:tcBorders>
            <w:tcMar>
              <w:top w:w="15" w:type="dxa"/>
              <w:left w:w="15" w:type="dxa"/>
              <w:right w:w="15" w:type="dxa"/>
            </w:tcMar>
            <w:vAlign w:val="bottom"/>
          </w:tcPr>
          <w:p w14:paraId="57A86627" w14:textId="723B325D" w:rsidR="43AED43C" w:rsidRDefault="43AED43C" w:rsidP="43AED43C">
            <w:pPr>
              <w:spacing w:after="0"/>
            </w:pPr>
            <w:r w:rsidRPr="43AED43C">
              <w:rPr>
                <w:rFonts w:ascii="Calibri" w:eastAsia="Calibri" w:hAnsi="Calibri" w:cs="Calibri"/>
              </w:rPr>
              <w:t xml:space="preserve"> </w:t>
            </w:r>
          </w:p>
        </w:tc>
      </w:tr>
      <w:tr w:rsidR="43AED43C" w14:paraId="56D96370" w14:textId="77777777" w:rsidTr="43AED43C">
        <w:trPr>
          <w:trHeight w:val="315"/>
        </w:trPr>
        <w:tc>
          <w:tcPr>
            <w:tcW w:w="3360" w:type="dxa"/>
            <w:tcBorders>
              <w:top w:val="single" w:sz="4" w:space="0" w:color="auto"/>
              <w:left w:val="single" w:sz="8" w:space="0" w:color="auto"/>
              <w:bottom w:val="single" w:sz="4" w:space="0" w:color="auto"/>
              <w:right w:val="single" w:sz="4" w:space="0" w:color="auto"/>
            </w:tcBorders>
            <w:tcMar>
              <w:top w:w="15" w:type="dxa"/>
              <w:left w:w="15" w:type="dxa"/>
              <w:right w:w="15" w:type="dxa"/>
            </w:tcMar>
            <w:vAlign w:val="bottom"/>
          </w:tcPr>
          <w:p w14:paraId="4DF2E877" w14:textId="359E2FC4" w:rsidR="43AED43C" w:rsidRDefault="43AED43C" w:rsidP="43AED43C">
            <w:pPr>
              <w:spacing w:after="0"/>
            </w:pPr>
            <w:r w:rsidRPr="43AED43C">
              <w:rPr>
                <w:rFonts w:ascii="Calibri" w:eastAsia="Calibri" w:hAnsi="Calibri" w:cs="Calibri"/>
              </w:rPr>
              <w:t xml:space="preserve">Implementación repositorio OAIS </w:t>
            </w:r>
          </w:p>
        </w:tc>
        <w:tc>
          <w:tcPr>
            <w:tcW w:w="79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EED9C52" w14:textId="4F72B5DA" w:rsidR="43AED43C" w:rsidRDefault="43AED43C" w:rsidP="43AED43C">
            <w:pPr>
              <w:spacing w:after="0"/>
            </w:pPr>
            <w:r w:rsidRPr="43AED43C">
              <w:rPr>
                <w:rFonts w:ascii="Calibri" w:eastAsia="Calibri" w:hAnsi="Calibri" w:cs="Calibri"/>
              </w:rPr>
              <w:t xml:space="preserve"> </w:t>
            </w:r>
          </w:p>
        </w:tc>
        <w:tc>
          <w:tcPr>
            <w:tcW w:w="79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0302CEE" w14:textId="09135F31" w:rsidR="43AED43C" w:rsidRDefault="43AED43C" w:rsidP="43AED43C">
            <w:pPr>
              <w:spacing w:after="0"/>
            </w:pPr>
            <w:r w:rsidRPr="43AED43C">
              <w:rPr>
                <w:rFonts w:ascii="Calibri" w:eastAsia="Calibri" w:hAnsi="Calibri" w:cs="Calibri"/>
              </w:rPr>
              <w:t xml:space="preserve"> </w:t>
            </w:r>
          </w:p>
        </w:tc>
        <w:tc>
          <w:tcPr>
            <w:tcW w:w="79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AABF779" w14:textId="7BBC0BA5" w:rsidR="43AED43C" w:rsidRDefault="43AED43C" w:rsidP="43AED43C">
            <w:pPr>
              <w:spacing w:after="0"/>
            </w:pPr>
            <w:r w:rsidRPr="43AED43C">
              <w:rPr>
                <w:rFonts w:ascii="Calibri" w:eastAsia="Calibri" w:hAnsi="Calibri" w:cs="Calibri"/>
              </w:rPr>
              <w:t xml:space="preserve">X </w:t>
            </w:r>
          </w:p>
        </w:tc>
        <w:tc>
          <w:tcPr>
            <w:tcW w:w="795" w:type="dxa"/>
            <w:tcBorders>
              <w:top w:val="single" w:sz="4" w:space="0" w:color="auto"/>
              <w:left w:val="single" w:sz="4" w:space="0" w:color="auto"/>
              <w:bottom w:val="single" w:sz="4" w:space="0" w:color="auto"/>
              <w:right w:val="single" w:sz="8" w:space="0" w:color="auto"/>
            </w:tcBorders>
            <w:tcMar>
              <w:top w:w="15" w:type="dxa"/>
              <w:left w:w="15" w:type="dxa"/>
              <w:right w:w="15" w:type="dxa"/>
            </w:tcMar>
            <w:vAlign w:val="bottom"/>
          </w:tcPr>
          <w:p w14:paraId="34EFDDA2" w14:textId="71961430" w:rsidR="43AED43C" w:rsidRDefault="43AED43C" w:rsidP="43AED43C">
            <w:pPr>
              <w:spacing w:after="0"/>
            </w:pPr>
            <w:r w:rsidRPr="43AED43C">
              <w:rPr>
                <w:rFonts w:ascii="Calibri" w:eastAsia="Calibri" w:hAnsi="Calibri" w:cs="Calibri"/>
              </w:rPr>
              <w:t xml:space="preserve">X </w:t>
            </w:r>
          </w:p>
        </w:tc>
      </w:tr>
      <w:tr w:rsidR="43AED43C" w14:paraId="3DBF6454" w14:textId="77777777" w:rsidTr="43AED43C">
        <w:trPr>
          <w:trHeight w:val="315"/>
        </w:trPr>
        <w:tc>
          <w:tcPr>
            <w:tcW w:w="3360" w:type="dxa"/>
            <w:tcBorders>
              <w:top w:val="single" w:sz="4" w:space="0" w:color="auto"/>
              <w:left w:val="single" w:sz="8" w:space="0" w:color="auto"/>
              <w:bottom w:val="single" w:sz="4" w:space="0" w:color="auto"/>
              <w:right w:val="single" w:sz="4" w:space="0" w:color="auto"/>
            </w:tcBorders>
            <w:tcMar>
              <w:top w:w="15" w:type="dxa"/>
              <w:left w:w="15" w:type="dxa"/>
              <w:right w:w="15" w:type="dxa"/>
            </w:tcMar>
            <w:vAlign w:val="bottom"/>
          </w:tcPr>
          <w:p w14:paraId="07EBC5D5" w14:textId="73F25EAF" w:rsidR="43AED43C" w:rsidRDefault="43AED43C" w:rsidP="43AED43C">
            <w:pPr>
              <w:spacing w:after="0"/>
            </w:pPr>
            <w:r w:rsidRPr="43AED43C">
              <w:rPr>
                <w:rFonts w:ascii="Calibri" w:eastAsia="Calibri" w:hAnsi="Calibri" w:cs="Calibri"/>
              </w:rPr>
              <w:t xml:space="preserve">Migración de formatos críticos </w:t>
            </w:r>
          </w:p>
        </w:tc>
        <w:tc>
          <w:tcPr>
            <w:tcW w:w="79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94A3F12" w14:textId="778C55F2" w:rsidR="43AED43C" w:rsidRDefault="43AED43C" w:rsidP="43AED43C">
            <w:pPr>
              <w:spacing w:after="0"/>
            </w:pPr>
            <w:r w:rsidRPr="43AED43C">
              <w:rPr>
                <w:rFonts w:ascii="Calibri" w:eastAsia="Calibri" w:hAnsi="Calibri" w:cs="Calibri"/>
              </w:rPr>
              <w:t xml:space="preserve"> </w:t>
            </w:r>
          </w:p>
        </w:tc>
        <w:tc>
          <w:tcPr>
            <w:tcW w:w="79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86A24F7" w14:textId="739B20E3" w:rsidR="43AED43C" w:rsidRDefault="43AED43C" w:rsidP="43AED43C">
            <w:pPr>
              <w:spacing w:after="0"/>
            </w:pPr>
            <w:r w:rsidRPr="43AED43C">
              <w:rPr>
                <w:rFonts w:ascii="Calibri" w:eastAsia="Calibri" w:hAnsi="Calibri" w:cs="Calibri"/>
              </w:rPr>
              <w:t xml:space="preserve"> </w:t>
            </w:r>
          </w:p>
        </w:tc>
        <w:tc>
          <w:tcPr>
            <w:tcW w:w="79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CEC68C2" w14:textId="42AD65EF" w:rsidR="43AED43C" w:rsidRDefault="43AED43C" w:rsidP="43AED43C">
            <w:pPr>
              <w:spacing w:after="0"/>
            </w:pPr>
            <w:r w:rsidRPr="43AED43C">
              <w:rPr>
                <w:rFonts w:ascii="Calibri" w:eastAsia="Calibri" w:hAnsi="Calibri" w:cs="Calibri"/>
              </w:rPr>
              <w:t xml:space="preserve">X </w:t>
            </w:r>
          </w:p>
        </w:tc>
        <w:tc>
          <w:tcPr>
            <w:tcW w:w="795" w:type="dxa"/>
            <w:tcBorders>
              <w:top w:val="single" w:sz="4" w:space="0" w:color="auto"/>
              <w:left w:val="single" w:sz="4" w:space="0" w:color="auto"/>
              <w:bottom w:val="single" w:sz="4" w:space="0" w:color="auto"/>
              <w:right w:val="single" w:sz="8" w:space="0" w:color="auto"/>
            </w:tcBorders>
            <w:tcMar>
              <w:top w:w="15" w:type="dxa"/>
              <w:left w:w="15" w:type="dxa"/>
              <w:right w:w="15" w:type="dxa"/>
            </w:tcMar>
            <w:vAlign w:val="bottom"/>
          </w:tcPr>
          <w:p w14:paraId="59336DCC" w14:textId="248B7951" w:rsidR="43AED43C" w:rsidRDefault="43AED43C" w:rsidP="43AED43C">
            <w:pPr>
              <w:spacing w:after="0"/>
            </w:pPr>
            <w:r w:rsidRPr="43AED43C">
              <w:rPr>
                <w:rFonts w:ascii="Calibri" w:eastAsia="Calibri" w:hAnsi="Calibri" w:cs="Calibri"/>
              </w:rPr>
              <w:t xml:space="preserve">X </w:t>
            </w:r>
          </w:p>
        </w:tc>
      </w:tr>
      <w:tr w:rsidR="43AED43C" w14:paraId="15B815F6" w14:textId="77777777" w:rsidTr="43AED43C">
        <w:trPr>
          <w:trHeight w:val="315"/>
        </w:trPr>
        <w:tc>
          <w:tcPr>
            <w:tcW w:w="3360" w:type="dxa"/>
            <w:tcBorders>
              <w:top w:val="single" w:sz="4" w:space="0" w:color="auto"/>
              <w:left w:val="single" w:sz="8" w:space="0" w:color="auto"/>
              <w:bottom w:val="single" w:sz="4" w:space="0" w:color="auto"/>
              <w:right w:val="single" w:sz="4" w:space="0" w:color="auto"/>
            </w:tcBorders>
            <w:tcMar>
              <w:top w:w="15" w:type="dxa"/>
              <w:left w:w="15" w:type="dxa"/>
              <w:right w:w="15" w:type="dxa"/>
            </w:tcMar>
            <w:vAlign w:val="bottom"/>
          </w:tcPr>
          <w:p w14:paraId="2544B2CB" w14:textId="352D3D20" w:rsidR="43AED43C" w:rsidRDefault="43AED43C" w:rsidP="43AED43C">
            <w:pPr>
              <w:spacing w:after="0"/>
            </w:pPr>
            <w:r w:rsidRPr="43AED43C">
              <w:rPr>
                <w:rFonts w:ascii="Calibri" w:eastAsia="Calibri" w:hAnsi="Calibri" w:cs="Calibri"/>
              </w:rPr>
              <w:t xml:space="preserve">Pruebas de recuperación </w:t>
            </w:r>
          </w:p>
        </w:tc>
        <w:tc>
          <w:tcPr>
            <w:tcW w:w="79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EDA69B2" w14:textId="50A79760" w:rsidR="43AED43C" w:rsidRDefault="43AED43C" w:rsidP="43AED43C">
            <w:pPr>
              <w:spacing w:after="0"/>
            </w:pPr>
            <w:r w:rsidRPr="43AED43C">
              <w:rPr>
                <w:rFonts w:ascii="Calibri" w:eastAsia="Calibri" w:hAnsi="Calibri" w:cs="Calibri"/>
              </w:rPr>
              <w:t xml:space="preserve"> </w:t>
            </w:r>
          </w:p>
        </w:tc>
        <w:tc>
          <w:tcPr>
            <w:tcW w:w="79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17E7CB7" w14:textId="389A9728" w:rsidR="43AED43C" w:rsidRDefault="43AED43C" w:rsidP="43AED43C">
            <w:pPr>
              <w:spacing w:after="0"/>
            </w:pPr>
            <w:r w:rsidRPr="43AED43C">
              <w:rPr>
                <w:rFonts w:ascii="Calibri" w:eastAsia="Calibri" w:hAnsi="Calibri" w:cs="Calibri"/>
              </w:rPr>
              <w:t xml:space="preserve"> </w:t>
            </w:r>
          </w:p>
        </w:tc>
        <w:tc>
          <w:tcPr>
            <w:tcW w:w="79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CD870C4" w14:textId="6FC4D785" w:rsidR="43AED43C" w:rsidRDefault="43AED43C" w:rsidP="43AED43C">
            <w:pPr>
              <w:spacing w:after="0"/>
            </w:pPr>
            <w:r w:rsidRPr="43AED43C">
              <w:rPr>
                <w:rFonts w:ascii="Calibri" w:eastAsia="Calibri" w:hAnsi="Calibri" w:cs="Calibri"/>
              </w:rPr>
              <w:t xml:space="preserve">X </w:t>
            </w:r>
          </w:p>
        </w:tc>
        <w:tc>
          <w:tcPr>
            <w:tcW w:w="795" w:type="dxa"/>
            <w:tcBorders>
              <w:top w:val="single" w:sz="4" w:space="0" w:color="auto"/>
              <w:left w:val="single" w:sz="4" w:space="0" w:color="auto"/>
              <w:bottom w:val="single" w:sz="4" w:space="0" w:color="auto"/>
              <w:right w:val="single" w:sz="8" w:space="0" w:color="auto"/>
            </w:tcBorders>
            <w:tcMar>
              <w:top w:w="15" w:type="dxa"/>
              <w:left w:w="15" w:type="dxa"/>
              <w:right w:w="15" w:type="dxa"/>
            </w:tcMar>
            <w:vAlign w:val="bottom"/>
          </w:tcPr>
          <w:p w14:paraId="619697AA" w14:textId="392CC8F1" w:rsidR="43AED43C" w:rsidRDefault="43AED43C" w:rsidP="43AED43C">
            <w:pPr>
              <w:spacing w:after="0"/>
            </w:pPr>
            <w:r w:rsidRPr="43AED43C">
              <w:rPr>
                <w:rFonts w:ascii="Calibri" w:eastAsia="Calibri" w:hAnsi="Calibri" w:cs="Calibri"/>
              </w:rPr>
              <w:t xml:space="preserve">X </w:t>
            </w:r>
          </w:p>
        </w:tc>
      </w:tr>
      <w:tr w:rsidR="43AED43C" w14:paraId="4EAB86B6" w14:textId="77777777" w:rsidTr="43AED43C">
        <w:trPr>
          <w:trHeight w:val="315"/>
        </w:trPr>
        <w:tc>
          <w:tcPr>
            <w:tcW w:w="3360" w:type="dxa"/>
            <w:tcBorders>
              <w:top w:val="single" w:sz="4" w:space="0" w:color="auto"/>
              <w:left w:val="single" w:sz="8" w:space="0" w:color="auto"/>
              <w:bottom w:val="single" w:sz="4" w:space="0" w:color="auto"/>
              <w:right w:val="single" w:sz="4" w:space="0" w:color="auto"/>
            </w:tcBorders>
            <w:tcMar>
              <w:top w:w="15" w:type="dxa"/>
              <w:left w:w="15" w:type="dxa"/>
              <w:right w:w="15" w:type="dxa"/>
            </w:tcMar>
            <w:vAlign w:val="bottom"/>
          </w:tcPr>
          <w:p w14:paraId="4C070CCC" w14:textId="13929D3E" w:rsidR="43AED43C" w:rsidRDefault="43AED43C" w:rsidP="43AED43C">
            <w:pPr>
              <w:spacing w:after="0"/>
            </w:pPr>
            <w:r w:rsidRPr="43AED43C">
              <w:rPr>
                <w:rFonts w:ascii="Calibri" w:eastAsia="Calibri" w:hAnsi="Calibri" w:cs="Calibri"/>
              </w:rPr>
              <w:t xml:space="preserve">Evaluación de madurez </w:t>
            </w:r>
          </w:p>
        </w:tc>
        <w:tc>
          <w:tcPr>
            <w:tcW w:w="79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2F7EE37" w14:textId="72187215" w:rsidR="43AED43C" w:rsidRDefault="43AED43C" w:rsidP="43AED43C">
            <w:pPr>
              <w:spacing w:after="0"/>
            </w:pPr>
            <w:r w:rsidRPr="43AED43C">
              <w:rPr>
                <w:rFonts w:ascii="Calibri" w:eastAsia="Calibri" w:hAnsi="Calibri" w:cs="Calibri"/>
              </w:rPr>
              <w:t xml:space="preserve"> </w:t>
            </w:r>
          </w:p>
        </w:tc>
        <w:tc>
          <w:tcPr>
            <w:tcW w:w="79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8E82E95" w14:textId="23064B55" w:rsidR="43AED43C" w:rsidRDefault="43AED43C" w:rsidP="43AED43C">
            <w:pPr>
              <w:spacing w:after="0"/>
            </w:pPr>
            <w:r w:rsidRPr="43AED43C">
              <w:rPr>
                <w:rFonts w:ascii="Calibri" w:eastAsia="Calibri" w:hAnsi="Calibri" w:cs="Calibri"/>
              </w:rPr>
              <w:t xml:space="preserve"> </w:t>
            </w:r>
          </w:p>
        </w:tc>
        <w:tc>
          <w:tcPr>
            <w:tcW w:w="79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EE6F158" w14:textId="6FFA42B6" w:rsidR="43AED43C" w:rsidRDefault="43AED43C" w:rsidP="43AED43C">
            <w:pPr>
              <w:spacing w:after="0"/>
            </w:pPr>
            <w:r w:rsidRPr="43AED43C">
              <w:rPr>
                <w:rFonts w:ascii="Calibri" w:eastAsia="Calibri" w:hAnsi="Calibri" w:cs="Calibri"/>
              </w:rPr>
              <w:t xml:space="preserve"> </w:t>
            </w:r>
          </w:p>
        </w:tc>
        <w:tc>
          <w:tcPr>
            <w:tcW w:w="795" w:type="dxa"/>
            <w:tcBorders>
              <w:top w:val="single" w:sz="4" w:space="0" w:color="auto"/>
              <w:left w:val="single" w:sz="4" w:space="0" w:color="auto"/>
              <w:bottom w:val="single" w:sz="4" w:space="0" w:color="auto"/>
              <w:right w:val="single" w:sz="8" w:space="0" w:color="auto"/>
            </w:tcBorders>
            <w:tcMar>
              <w:top w:w="15" w:type="dxa"/>
              <w:left w:w="15" w:type="dxa"/>
              <w:right w:w="15" w:type="dxa"/>
            </w:tcMar>
            <w:vAlign w:val="bottom"/>
          </w:tcPr>
          <w:p w14:paraId="71C99DA3" w14:textId="06F01C60" w:rsidR="43AED43C" w:rsidRDefault="43AED43C" w:rsidP="43AED43C">
            <w:pPr>
              <w:spacing w:after="0"/>
            </w:pPr>
            <w:r w:rsidRPr="43AED43C">
              <w:rPr>
                <w:rFonts w:ascii="Calibri" w:eastAsia="Calibri" w:hAnsi="Calibri" w:cs="Calibri"/>
              </w:rPr>
              <w:t xml:space="preserve">X </w:t>
            </w:r>
          </w:p>
        </w:tc>
      </w:tr>
      <w:tr w:rsidR="43AED43C" w14:paraId="50069BD6" w14:textId="77777777" w:rsidTr="43AED43C">
        <w:trPr>
          <w:trHeight w:val="345"/>
        </w:trPr>
        <w:tc>
          <w:tcPr>
            <w:tcW w:w="3360" w:type="dxa"/>
            <w:tcBorders>
              <w:top w:val="single" w:sz="4" w:space="0" w:color="auto"/>
              <w:left w:val="single" w:sz="8" w:space="0" w:color="auto"/>
              <w:bottom w:val="single" w:sz="8" w:space="0" w:color="auto"/>
              <w:right w:val="single" w:sz="4" w:space="0" w:color="auto"/>
            </w:tcBorders>
            <w:tcMar>
              <w:top w:w="15" w:type="dxa"/>
              <w:left w:w="15" w:type="dxa"/>
              <w:right w:w="15" w:type="dxa"/>
            </w:tcMar>
            <w:vAlign w:val="bottom"/>
          </w:tcPr>
          <w:p w14:paraId="7A95BFE2" w14:textId="33EC6808" w:rsidR="43AED43C" w:rsidRDefault="43AED43C" w:rsidP="43AED43C">
            <w:pPr>
              <w:spacing w:after="0"/>
            </w:pPr>
            <w:r w:rsidRPr="43AED43C">
              <w:rPr>
                <w:rFonts w:ascii="Calibri" w:eastAsia="Calibri" w:hAnsi="Calibri" w:cs="Calibri"/>
              </w:rPr>
              <w:t xml:space="preserve">Mejora continua </w:t>
            </w:r>
          </w:p>
        </w:tc>
        <w:tc>
          <w:tcPr>
            <w:tcW w:w="795" w:type="dxa"/>
            <w:tcBorders>
              <w:top w:val="single" w:sz="4" w:space="0" w:color="auto"/>
              <w:left w:val="single" w:sz="4" w:space="0" w:color="auto"/>
              <w:bottom w:val="single" w:sz="8" w:space="0" w:color="auto"/>
              <w:right w:val="single" w:sz="4" w:space="0" w:color="auto"/>
            </w:tcBorders>
            <w:tcMar>
              <w:top w:w="15" w:type="dxa"/>
              <w:left w:w="15" w:type="dxa"/>
              <w:right w:w="15" w:type="dxa"/>
            </w:tcMar>
            <w:vAlign w:val="bottom"/>
          </w:tcPr>
          <w:p w14:paraId="6166276C" w14:textId="05938A97" w:rsidR="43AED43C" w:rsidRDefault="43AED43C" w:rsidP="43AED43C">
            <w:pPr>
              <w:spacing w:after="0"/>
            </w:pPr>
            <w:r w:rsidRPr="43AED43C">
              <w:rPr>
                <w:rFonts w:ascii="Calibri" w:eastAsia="Calibri" w:hAnsi="Calibri" w:cs="Calibri"/>
              </w:rPr>
              <w:t xml:space="preserve">X </w:t>
            </w:r>
          </w:p>
        </w:tc>
        <w:tc>
          <w:tcPr>
            <w:tcW w:w="795" w:type="dxa"/>
            <w:tcBorders>
              <w:top w:val="single" w:sz="4" w:space="0" w:color="auto"/>
              <w:left w:val="single" w:sz="4" w:space="0" w:color="auto"/>
              <w:bottom w:val="single" w:sz="8" w:space="0" w:color="auto"/>
              <w:right w:val="single" w:sz="4" w:space="0" w:color="auto"/>
            </w:tcBorders>
            <w:tcMar>
              <w:top w:w="15" w:type="dxa"/>
              <w:left w:w="15" w:type="dxa"/>
              <w:right w:w="15" w:type="dxa"/>
            </w:tcMar>
            <w:vAlign w:val="bottom"/>
          </w:tcPr>
          <w:p w14:paraId="52D2FD44" w14:textId="7ADEAC46" w:rsidR="43AED43C" w:rsidRDefault="43AED43C" w:rsidP="43AED43C">
            <w:pPr>
              <w:spacing w:after="0"/>
            </w:pPr>
            <w:r w:rsidRPr="43AED43C">
              <w:rPr>
                <w:rFonts w:ascii="Calibri" w:eastAsia="Calibri" w:hAnsi="Calibri" w:cs="Calibri"/>
              </w:rPr>
              <w:t xml:space="preserve">X </w:t>
            </w:r>
          </w:p>
        </w:tc>
        <w:tc>
          <w:tcPr>
            <w:tcW w:w="795" w:type="dxa"/>
            <w:tcBorders>
              <w:top w:val="single" w:sz="4" w:space="0" w:color="auto"/>
              <w:left w:val="single" w:sz="4" w:space="0" w:color="auto"/>
              <w:bottom w:val="single" w:sz="8" w:space="0" w:color="auto"/>
              <w:right w:val="single" w:sz="4" w:space="0" w:color="auto"/>
            </w:tcBorders>
            <w:tcMar>
              <w:top w:w="15" w:type="dxa"/>
              <w:left w:w="15" w:type="dxa"/>
              <w:right w:w="15" w:type="dxa"/>
            </w:tcMar>
            <w:vAlign w:val="bottom"/>
          </w:tcPr>
          <w:p w14:paraId="352E60D2" w14:textId="5AC3BD3F" w:rsidR="43AED43C" w:rsidRDefault="43AED43C" w:rsidP="43AED43C">
            <w:pPr>
              <w:spacing w:after="0"/>
            </w:pPr>
            <w:r w:rsidRPr="43AED43C">
              <w:rPr>
                <w:rFonts w:ascii="Calibri" w:eastAsia="Calibri" w:hAnsi="Calibri" w:cs="Calibri"/>
              </w:rPr>
              <w:t xml:space="preserve">X </w:t>
            </w:r>
          </w:p>
        </w:tc>
        <w:tc>
          <w:tcPr>
            <w:tcW w:w="795" w:type="dxa"/>
            <w:tcBorders>
              <w:top w:val="single" w:sz="4" w:space="0" w:color="auto"/>
              <w:left w:val="single" w:sz="4" w:space="0" w:color="auto"/>
              <w:bottom w:val="single" w:sz="8" w:space="0" w:color="auto"/>
              <w:right w:val="single" w:sz="8" w:space="0" w:color="auto"/>
            </w:tcBorders>
            <w:tcMar>
              <w:top w:w="15" w:type="dxa"/>
              <w:left w:w="15" w:type="dxa"/>
              <w:right w:w="15" w:type="dxa"/>
            </w:tcMar>
            <w:vAlign w:val="bottom"/>
          </w:tcPr>
          <w:p w14:paraId="765BE441" w14:textId="3B56C5F5" w:rsidR="43AED43C" w:rsidRDefault="43AED43C" w:rsidP="43AED43C">
            <w:pPr>
              <w:spacing w:after="0"/>
            </w:pPr>
            <w:r w:rsidRPr="43AED43C">
              <w:rPr>
                <w:rFonts w:ascii="Calibri" w:eastAsia="Calibri" w:hAnsi="Calibri" w:cs="Calibri"/>
              </w:rPr>
              <w:t>X</w:t>
            </w:r>
          </w:p>
        </w:tc>
      </w:tr>
    </w:tbl>
    <w:p w14:paraId="5540E0FB" w14:textId="099C2DBC" w:rsidR="43AED43C" w:rsidRDefault="43AED43C" w:rsidP="43AED43C">
      <w:pPr>
        <w:jc w:val="both"/>
        <w:rPr>
          <w:rFonts w:ascii="Calibri" w:eastAsia="Calibri" w:hAnsi="Calibri" w:cs="Calibri"/>
        </w:rPr>
      </w:pPr>
    </w:p>
    <w:p w14:paraId="479342E3" w14:textId="77777777" w:rsidR="00FA7B72" w:rsidRDefault="00FA7B72" w:rsidP="43AED43C">
      <w:pPr>
        <w:jc w:val="both"/>
        <w:rPr>
          <w:rFonts w:ascii="Calibri" w:eastAsia="Calibri" w:hAnsi="Calibri" w:cs="Calibri"/>
        </w:rPr>
      </w:pPr>
    </w:p>
    <w:p w14:paraId="503F7FA3" w14:textId="7E43224F" w:rsidR="1DF9FC4B" w:rsidRDefault="00FA7B72" w:rsidP="00FA7B72">
      <w:pPr>
        <w:pStyle w:val="Ttulo2"/>
      </w:pPr>
      <w:bookmarkStart w:id="47" w:name="_Toc231937913"/>
      <w:r w:rsidRPr="00FA7B72">
        <w:t>9</w:t>
      </w:r>
      <w:r w:rsidR="1DF9FC4B" w:rsidRPr="00FA7B72">
        <w:t>.3 Implementación del Plan de Preservación Digital</w:t>
      </w:r>
      <w:bookmarkEnd w:id="47"/>
      <w:r w:rsidR="1DF9FC4B" w:rsidRPr="00FA7B72">
        <w:t xml:space="preserve"> </w:t>
      </w:r>
    </w:p>
    <w:p w14:paraId="70882536" w14:textId="77777777" w:rsidR="00FA7B72" w:rsidRPr="00FA7B72" w:rsidRDefault="00FA7B72" w:rsidP="00FA7B72"/>
    <w:p w14:paraId="55ABE360" w14:textId="2B0E7BE0" w:rsidR="3A870622" w:rsidRDefault="3A870622" w:rsidP="43AED43C">
      <w:pPr>
        <w:spacing w:beforeAutospacing="1" w:afterAutospacing="1" w:line="240" w:lineRule="auto"/>
        <w:jc w:val="both"/>
      </w:pPr>
      <w:r w:rsidRPr="43AED43C">
        <w:rPr>
          <w:rFonts w:ascii="Tahoma" w:eastAsia="Tahoma" w:hAnsi="Tahoma" w:cs="Tahoma"/>
        </w:rPr>
        <w:t xml:space="preserve">La implementación del </w:t>
      </w:r>
      <w:r w:rsidRPr="00FA7B72">
        <w:rPr>
          <w:rFonts w:ascii="Tahoma" w:eastAsia="Tahoma" w:hAnsi="Tahoma" w:cs="Tahoma"/>
        </w:rPr>
        <w:t>Plan de Preservación Digital</w:t>
      </w:r>
      <w:r w:rsidRPr="43AED43C">
        <w:rPr>
          <w:rFonts w:ascii="Tahoma" w:eastAsia="Tahoma" w:hAnsi="Tahoma" w:cs="Tahoma"/>
        </w:rPr>
        <w:t xml:space="preserve"> del Ministerio de Agricultura y Desarrollo Rural se realizará de manera progresiva, articulando los procesos de Gestión Documental, Tecnologías de la Información, Seguridad de la Información, Planeación Institucional y las dependencias productoras de información.</w:t>
      </w:r>
    </w:p>
    <w:p w14:paraId="715261A5" w14:textId="1A322594" w:rsidR="646A647A" w:rsidRDefault="646A647A" w:rsidP="43AED43C">
      <w:pPr>
        <w:spacing w:beforeAutospacing="1" w:afterAutospacing="1" w:line="240" w:lineRule="auto"/>
        <w:jc w:val="both"/>
      </w:pPr>
      <w:r w:rsidRPr="43AED43C">
        <w:rPr>
          <w:rFonts w:ascii="Tahoma" w:eastAsia="Tahoma" w:hAnsi="Tahoma" w:cs="Tahoma"/>
        </w:rPr>
        <w:t xml:space="preserve">La ejecución del Plan se desarrollará mediante un esquema de mejora </w:t>
      </w:r>
      <w:proofErr w:type="gramStart"/>
      <w:r w:rsidR="00FA7B72" w:rsidRPr="43AED43C">
        <w:rPr>
          <w:rFonts w:ascii="Tahoma" w:eastAsia="Tahoma" w:hAnsi="Tahoma" w:cs="Tahoma"/>
        </w:rPr>
        <w:t>continua</w:t>
      </w:r>
      <w:proofErr w:type="gramEnd"/>
      <w:r w:rsidRPr="43AED43C">
        <w:rPr>
          <w:rFonts w:ascii="Tahoma" w:eastAsia="Tahoma" w:hAnsi="Tahoma" w:cs="Tahoma"/>
        </w:rPr>
        <w:t xml:space="preserve"> basado en las siguientes fases:</w:t>
      </w:r>
    </w:p>
    <w:p w14:paraId="059A1387" w14:textId="7AD4BDB4" w:rsidR="3826C791" w:rsidRDefault="3826C791" w:rsidP="43AED43C">
      <w:pPr>
        <w:pStyle w:val="Ttulo3"/>
        <w:jc w:val="both"/>
        <w:rPr>
          <w:rFonts w:ascii="Tahoma" w:eastAsia="Tahoma" w:hAnsi="Tahoma" w:cs="Tahoma"/>
          <w:sz w:val="22"/>
          <w:szCs w:val="22"/>
        </w:rPr>
      </w:pPr>
      <w:bookmarkStart w:id="48" w:name="_Toc231937914"/>
      <w:r w:rsidRPr="43AED43C">
        <w:rPr>
          <w:rFonts w:ascii="Tahoma" w:eastAsia="Tahoma" w:hAnsi="Tahoma" w:cs="Tahoma"/>
          <w:sz w:val="22"/>
          <w:szCs w:val="22"/>
        </w:rPr>
        <w:t>Fase 1. Planeación</w:t>
      </w:r>
      <w:bookmarkEnd w:id="48"/>
    </w:p>
    <w:p w14:paraId="0A19EFE0" w14:textId="6684ADAF" w:rsidR="3826C791" w:rsidRDefault="3826C791" w:rsidP="43AED43C">
      <w:pPr>
        <w:pStyle w:val="Prrafodelista"/>
        <w:numPr>
          <w:ilvl w:val="0"/>
          <w:numId w:val="5"/>
        </w:numPr>
        <w:spacing w:after="0"/>
        <w:jc w:val="both"/>
        <w:rPr>
          <w:rFonts w:ascii="Tahoma" w:eastAsia="Tahoma" w:hAnsi="Tahoma" w:cs="Tahoma"/>
        </w:rPr>
      </w:pPr>
      <w:r w:rsidRPr="43AED43C">
        <w:rPr>
          <w:rFonts w:ascii="Tahoma" w:eastAsia="Tahoma" w:hAnsi="Tahoma" w:cs="Tahoma"/>
        </w:rPr>
        <w:t xml:space="preserve">Definición de alcance. </w:t>
      </w:r>
    </w:p>
    <w:p w14:paraId="60F098C2" w14:textId="0F49BB37" w:rsidR="3826C791" w:rsidRDefault="3826C791" w:rsidP="43AED43C">
      <w:pPr>
        <w:pStyle w:val="Prrafodelista"/>
        <w:numPr>
          <w:ilvl w:val="0"/>
          <w:numId w:val="5"/>
        </w:numPr>
        <w:spacing w:after="0"/>
        <w:jc w:val="both"/>
        <w:rPr>
          <w:rFonts w:ascii="Tahoma" w:eastAsia="Tahoma" w:hAnsi="Tahoma" w:cs="Tahoma"/>
        </w:rPr>
      </w:pPr>
      <w:r w:rsidRPr="43AED43C">
        <w:rPr>
          <w:rFonts w:ascii="Tahoma" w:eastAsia="Tahoma" w:hAnsi="Tahoma" w:cs="Tahoma"/>
        </w:rPr>
        <w:t xml:space="preserve">Identificación de documentos electrónicos a preservar. </w:t>
      </w:r>
    </w:p>
    <w:p w14:paraId="661EAE04" w14:textId="33FD9BC2" w:rsidR="3826C791" w:rsidRDefault="3826C791" w:rsidP="43AED43C">
      <w:pPr>
        <w:pStyle w:val="Prrafodelista"/>
        <w:numPr>
          <w:ilvl w:val="0"/>
          <w:numId w:val="5"/>
        </w:numPr>
        <w:spacing w:after="0"/>
        <w:jc w:val="both"/>
        <w:rPr>
          <w:rFonts w:ascii="Tahoma" w:eastAsia="Tahoma" w:hAnsi="Tahoma" w:cs="Tahoma"/>
        </w:rPr>
      </w:pPr>
      <w:r w:rsidRPr="43AED43C">
        <w:rPr>
          <w:rFonts w:ascii="Tahoma" w:eastAsia="Tahoma" w:hAnsi="Tahoma" w:cs="Tahoma"/>
        </w:rPr>
        <w:t xml:space="preserve">Priorización de activos documentales. </w:t>
      </w:r>
    </w:p>
    <w:p w14:paraId="279A60FB" w14:textId="297E0523" w:rsidR="3826C791" w:rsidRDefault="3826C791" w:rsidP="43AED43C">
      <w:pPr>
        <w:pStyle w:val="Prrafodelista"/>
        <w:numPr>
          <w:ilvl w:val="0"/>
          <w:numId w:val="5"/>
        </w:numPr>
        <w:spacing w:after="0"/>
        <w:jc w:val="both"/>
        <w:rPr>
          <w:rFonts w:ascii="Tahoma" w:eastAsia="Tahoma" w:hAnsi="Tahoma" w:cs="Tahoma"/>
        </w:rPr>
      </w:pPr>
      <w:r w:rsidRPr="43AED43C">
        <w:rPr>
          <w:rFonts w:ascii="Tahoma" w:eastAsia="Tahoma" w:hAnsi="Tahoma" w:cs="Tahoma"/>
        </w:rPr>
        <w:t xml:space="preserve">Definición de recursos. </w:t>
      </w:r>
    </w:p>
    <w:p w14:paraId="54F12827" w14:textId="4A9AE436" w:rsidR="3826C791" w:rsidRDefault="3826C791" w:rsidP="43AED43C">
      <w:pPr>
        <w:pStyle w:val="Ttulo3"/>
        <w:jc w:val="both"/>
        <w:rPr>
          <w:rFonts w:ascii="Tahoma" w:eastAsia="Tahoma" w:hAnsi="Tahoma" w:cs="Tahoma"/>
          <w:sz w:val="22"/>
          <w:szCs w:val="22"/>
        </w:rPr>
      </w:pPr>
      <w:bookmarkStart w:id="49" w:name="_Toc231937915"/>
      <w:r w:rsidRPr="43AED43C">
        <w:rPr>
          <w:rFonts w:ascii="Tahoma" w:eastAsia="Tahoma" w:hAnsi="Tahoma" w:cs="Tahoma"/>
          <w:sz w:val="22"/>
          <w:szCs w:val="22"/>
        </w:rPr>
        <w:t>Fase 2. Diagnóstico</w:t>
      </w:r>
      <w:bookmarkEnd w:id="49"/>
    </w:p>
    <w:p w14:paraId="491023AC" w14:textId="0817CF1C" w:rsidR="3826C791" w:rsidRDefault="3826C791" w:rsidP="43AED43C">
      <w:pPr>
        <w:pStyle w:val="Prrafodelista"/>
        <w:numPr>
          <w:ilvl w:val="0"/>
          <w:numId w:val="4"/>
        </w:numPr>
        <w:spacing w:after="0"/>
        <w:jc w:val="both"/>
        <w:rPr>
          <w:rFonts w:ascii="Tahoma" w:eastAsia="Tahoma" w:hAnsi="Tahoma" w:cs="Tahoma"/>
        </w:rPr>
      </w:pPr>
      <w:r w:rsidRPr="43AED43C">
        <w:rPr>
          <w:rFonts w:ascii="Tahoma" w:eastAsia="Tahoma" w:hAnsi="Tahoma" w:cs="Tahoma"/>
        </w:rPr>
        <w:t xml:space="preserve">Evaluación de repositorios. </w:t>
      </w:r>
    </w:p>
    <w:p w14:paraId="694AC90E" w14:textId="2FD440DF" w:rsidR="3826C791" w:rsidRDefault="3826C791" w:rsidP="43AED43C">
      <w:pPr>
        <w:pStyle w:val="Prrafodelista"/>
        <w:numPr>
          <w:ilvl w:val="0"/>
          <w:numId w:val="4"/>
        </w:numPr>
        <w:spacing w:after="0"/>
        <w:jc w:val="both"/>
        <w:rPr>
          <w:rFonts w:ascii="Tahoma" w:eastAsia="Tahoma" w:hAnsi="Tahoma" w:cs="Tahoma"/>
        </w:rPr>
      </w:pPr>
      <w:r w:rsidRPr="43AED43C">
        <w:rPr>
          <w:rFonts w:ascii="Tahoma" w:eastAsia="Tahoma" w:hAnsi="Tahoma" w:cs="Tahoma"/>
        </w:rPr>
        <w:t xml:space="preserve">Identificación de riesgos. </w:t>
      </w:r>
    </w:p>
    <w:p w14:paraId="4F006FB1" w14:textId="11AB9311" w:rsidR="3826C791" w:rsidRDefault="3826C791" w:rsidP="43AED43C">
      <w:pPr>
        <w:pStyle w:val="Prrafodelista"/>
        <w:numPr>
          <w:ilvl w:val="0"/>
          <w:numId w:val="4"/>
        </w:numPr>
        <w:spacing w:after="0"/>
        <w:jc w:val="both"/>
        <w:rPr>
          <w:rFonts w:ascii="Tahoma" w:eastAsia="Tahoma" w:hAnsi="Tahoma" w:cs="Tahoma"/>
        </w:rPr>
      </w:pPr>
      <w:r w:rsidRPr="43AED43C">
        <w:rPr>
          <w:rFonts w:ascii="Tahoma" w:eastAsia="Tahoma" w:hAnsi="Tahoma" w:cs="Tahoma"/>
        </w:rPr>
        <w:t xml:space="preserve">Análisis de formatos y metadatos. </w:t>
      </w:r>
    </w:p>
    <w:p w14:paraId="3FC1C108" w14:textId="00DD7DCA" w:rsidR="3826C791" w:rsidRDefault="3826C791" w:rsidP="43AED43C">
      <w:pPr>
        <w:pStyle w:val="Prrafodelista"/>
        <w:numPr>
          <w:ilvl w:val="0"/>
          <w:numId w:val="4"/>
        </w:numPr>
        <w:spacing w:after="0"/>
        <w:jc w:val="both"/>
        <w:rPr>
          <w:rFonts w:ascii="Tahoma" w:eastAsia="Tahoma" w:hAnsi="Tahoma" w:cs="Tahoma"/>
        </w:rPr>
      </w:pPr>
      <w:r w:rsidRPr="43AED43C">
        <w:rPr>
          <w:rFonts w:ascii="Tahoma" w:eastAsia="Tahoma" w:hAnsi="Tahoma" w:cs="Tahoma"/>
        </w:rPr>
        <w:t xml:space="preserve">Determinación de brechas tecnológicas. </w:t>
      </w:r>
    </w:p>
    <w:p w14:paraId="28F9B250" w14:textId="73858640" w:rsidR="3826C791" w:rsidRDefault="3826C791" w:rsidP="43AED43C">
      <w:pPr>
        <w:pStyle w:val="Ttulo3"/>
        <w:jc w:val="both"/>
        <w:rPr>
          <w:rFonts w:ascii="Tahoma" w:eastAsia="Tahoma" w:hAnsi="Tahoma" w:cs="Tahoma"/>
          <w:sz w:val="22"/>
          <w:szCs w:val="22"/>
        </w:rPr>
      </w:pPr>
      <w:bookmarkStart w:id="50" w:name="_Toc231937916"/>
      <w:r w:rsidRPr="43AED43C">
        <w:rPr>
          <w:rFonts w:ascii="Tahoma" w:eastAsia="Tahoma" w:hAnsi="Tahoma" w:cs="Tahoma"/>
          <w:sz w:val="22"/>
          <w:szCs w:val="22"/>
        </w:rPr>
        <w:t>Fase 3. Implementación</w:t>
      </w:r>
      <w:bookmarkEnd w:id="50"/>
    </w:p>
    <w:p w14:paraId="564A4E93" w14:textId="3D583BAE" w:rsidR="3826C791" w:rsidRDefault="3826C791" w:rsidP="43AED43C">
      <w:pPr>
        <w:pStyle w:val="Prrafodelista"/>
        <w:numPr>
          <w:ilvl w:val="0"/>
          <w:numId w:val="3"/>
        </w:numPr>
        <w:spacing w:after="0"/>
        <w:jc w:val="both"/>
        <w:rPr>
          <w:rFonts w:ascii="Tahoma" w:eastAsia="Tahoma" w:hAnsi="Tahoma" w:cs="Tahoma"/>
        </w:rPr>
      </w:pPr>
      <w:r w:rsidRPr="43AED43C">
        <w:rPr>
          <w:rFonts w:ascii="Tahoma" w:eastAsia="Tahoma" w:hAnsi="Tahoma" w:cs="Tahoma"/>
        </w:rPr>
        <w:t xml:space="preserve">Aplicación de estrategias de migración. </w:t>
      </w:r>
    </w:p>
    <w:p w14:paraId="06D1F6BD" w14:textId="5174831A" w:rsidR="3826C791" w:rsidRDefault="3826C791" w:rsidP="43AED43C">
      <w:pPr>
        <w:pStyle w:val="Prrafodelista"/>
        <w:numPr>
          <w:ilvl w:val="0"/>
          <w:numId w:val="3"/>
        </w:numPr>
        <w:spacing w:after="0"/>
        <w:jc w:val="both"/>
        <w:rPr>
          <w:rFonts w:ascii="Tahoma" w:eastAsia="Tahoma" w:hAnsi="Tahoma" w:cs="Tahoma"/>
        </w:rPr>
      </w:pPr>
      <w:r w:rsidRPr="43AED43C">
        <w:rPr>
          <w:rFonts w:ascii="Tahoma" w:eastAsia="Tahoma" w:hAnsi="Tahoma" w:cs="Tahoma"/>
        </w:rPr>
        <w:t xml:space="preserve">Implementación de metadatos. </w:t>
      </w:r>
    </w:p>
    <w:p w14:paraId="583AC262" w14:textId="6CA9EFBE" w:rsidR="3826C791" w:rsidRDefault="3826C791" w:rsidP="43AED43C">
      <w:pPr>
        <w:pStyle w:val="Prrafodelista"/>
        <w:numPr>
          <w:ilvl w:val="0"/>
          <w:numId w:val="3"/>
        </w:numPr>
        <w:spacing w:after="0"/>
        <w:jc w:val="both"/>
        <w:rPr>
          <w:rFonts w:ascii="Tahoma" w:eastAsia="Tahoma" w:hAnsi="Tahoma" w:cs="Tahoma"/>
        </w:rPr>
      </w:pPr>
      <w:r w:rsidRPr="43AED43C">
        <w:rPr>
          <w:rFonts w:ascii="Tahoma" w:eastAsia="Tahoma" w:hAnsi="Tahoma" w:cs="Tahoma"/>
        </w:rPr>
        <w:t xml:space="preserve">Configuración de controles de integridad. </w:t>
      </w:r>
    </w:p>
    <w:p w14:paraId="23097ABF" w14:textId="31897BC9" w:rsidR="3826C791" w:rsidRDefault="3826C791" w:rsidP="43AED43C">
      <w:pPr>
        <w:pStyle w:val="Prrafodelista"/>
        <w:numPr>
          <w:ilvl w:val="0"/>
          <w:numId w:val="3"/>
        </w:numPr>
        <w:spacing w:after="0"/>
        <w:jc w:val="both"/>
        <w:rPr>
          <w:rFonts w:ascii="Tahoma" w:eastAsia="Tahoma" w:hAnsi="Tahoma" w:cs="Tahoma"/>
        </w:rPr>
      </w:pPr>
      <w:r w:rsidRPr="43AED43C">
        <w:rPr>
          <w:rFonts w:ascii="Tahoma" w:eastAsia="Tahoma" w:hAnsi="Tahoma" w:cs="Tahoma"/>
        </w:rPr>
        <w:t xml:space="preserve">Fortalecimiento de mecanismos de respaldo. </w:t>
      </w:r>
    </w:p>
    <w:p w14:paraId="4FEC4002" w14:textId="66E08B26" w:rsidR="3826C791" w:rsidRDefault="3826C791" w:rsidP="43AED43C">
      <w:pPr>
        <w:pStyle w:val="Prrafodelista"/>
        <w:numPr>
          <w:ilvl w:val="0"/>
          <w:numId w:val="3"/>
        </w:numPr>
        <w:spacing w:after="0"/>
        <w:jc w:val="both"/>
        <w:rPr>
          <w:rFonts w:ascii="Tahoma" w:eastAsia="Tahoma" w:hAnsi="Tahoma" w:cs="Tahoma"/>
        </w:rPr>
      </w:pPr>
      <w:r w:rsidRPr="43AED43C">
        <w:rPr>
          <w:rFonts w:ascii="Tahoma" w:eastAsia="Tahoma" w:hAnsi="Tahoma" w:cs="Tahoma"/>
        </w:rPr>
        <w:t xml:space="preserve">Consolidación del repositorio de preservación digital. </w:t>
      </w:r>
    </w:p>
    <w:p w14:paraId="4C44F793" w14:textId="00A41A90" w:rsidR="3826C791" w:rsidRDefault="3826C791" w:rsidP="43AED43C">
      <w:pPr>
        <w:pStyle w:val="Ttulo3"/>
        <w:jc w:val="both"/>
        <w:rPr>
          <w:rFonts w:ascii="Tahoma" w:eastAsia="Tahoma" w:hAnsi="Tahoma" w:cs="Tahoma"/>
          <w:sz w:val="22"/>
          <w:szCs w:val="22"/>
        </w:rPr>
      </w:pPr>
      <w:bookmarkStart w:id="51" w:name="_Toc231937917"/>
      <w:r w:rsidRPr="43AED43C">
        <w:rPr>
          <w:rFonts w:ascii="Tahoma" w:eastAsia="Tahoma" w:hAnsi="Tahoma" w:cs="Tahoma"/>
          <w:sz w:val="22"/>
          <w:szCs w:val="22"/>
        </w:rPr>
        <w:t>Fase 4. Seguimiento y Control</w:t>
      </w:r>
      <w:bookmarkEnd w:id="51"/>
    </w:p>
    <w:p w14:paraId="6BE5CF93" w14:textId="32BFB4B8" w:rsidR="3826C791" w:rsidRDefault="3826C791" w:rsidP="43AED43C">
      <w:pPr>
        <w:pStyle w:val="Prrafodelista"/>
        <w:numPr>
          <w:ilvl w:val="0"/>
          <w:numId w:val="2"/>
        </w:numPr>
        <w:spacing w:after="0"/>
        <w:jc w:val="both"/>
        <w:rPr>
          <w:rFonts w:ascii="Tahoma" w:eastAsia="Tahoma" w:hAnsi="Tahoma" w:cs="Tahoma"/>
        </w:rPr>
      </w:pPr>
      <w:r w:rsidRPr="43AED43C">
        <w:rPr>
          <w:rFonts w:ascii="Tahoma" w:eastAsia="Tahoma" w:hAnsi="Tahoma" w:cs="Tahoma"/>
        </w:rPr>
        <w:t xml:space="preserve">Monitoreo de indicadores. </w:t>
      </w:r>
    </w:p>
    <w:p w14:paraId="5563D614" w14:textId="5493F20C" w:rsidR="3826C791" w:rsidRDefault="3826C791" w:rsidP="43AED43C">
      <w:pPr>
        <w:pStyle w:val="Prrafodelista"/>
        <w:numPr>
          <w:ilvl w:val="0"/>
          <w:numId w:val="2"/>
        </w:numPr>
        <w:spacing w:after="0"/>
        <w:jc w:val="both"/>
        <w:rPr>
          <w:rFonts w:ascii="Tahoma" w:eastAsia="Tahoma" w:hAnsi="Tahoma" w:cs="Tahoma"/>
        </w:rPr>
      </w:pPr>
      <w:r w:rsidRPr="43AED43C">
        <w:rPr>
          <w:rFonts w:ascii="Tahoma" w:eastAsia="Tahoma" w:hAnsi="Tahoma" w:cs="Tahoma"/>
        </w:rPr>
        <w:t xml:space="preserve">Auditorías internas. </w:t>
      </w:r>
    </w:p>
    <w:p w14:paraId="19242F0A" w14:textId="27F02DDA" w:rsidR="3826C791" w:rsidRDefault="3826C791" w:rsidP="43AED43C">
      <w:pPr>
        <w:pStyle w:val="Prrafodelista"/>
        <w:numPr>
          <w:ilvl w:val="0"/>
          <w:numId w:val="2"/>
        </w:numPr>
        <w:spacing w:after="0"/>
        <w:jc w:val="both"/>
        <w:rPr>
          <w:rFonts w:ascii="Tahoma" w:eastAsia="Tahoma" w:hAnsi="Tahoma" w:cs="Tahoma"/>
        </w:rPr>
      </w:pPr>
      <w:r w:rsidRPr="43AED43C">
        <w:rPr>
          <w:rFonts w:ascii="Tahoma" w:eastAsia="Tahoma" w:hAnsi="Tahoma" w:cs="Tahoma"/>
        </w:rPr>
        <w:t xml:space="preserve">Verificación de integridad documental. </w:t>
      </w:r>
    </w:p>
    <w:p w14:paraId="6D485719" w14:textId="456B601B" w:rsidR="3826C791" w:rsidRDefault="3826C791" w:rsidP="43AED43C">
      <w:pPr>
        <w:pStyle w:val="Prrafodelista"/>
        <w:numPr>
          <w:ilvl w:val="0"/>
          <w:numId w:val="2"/>
        </w:numPr>
        <w:spacing w:after="0"/>
        <w:jc w:val="both"/>
        <w:rPr>
          <w:rFonts w:ascii="Tahoma" w:eastAsia="Tahoma" w:hAnsi="Tahoma" w:cs="Tahoma"/>
        </w:rPr>
      </w:pPr>
      <w:r w:rsidRPr="43AED43C">
        <w:rPr>
          <w:rFonts w:ascii="Tahoma" w:eastAsia="Tahoma" w:hAnsi="Tahoma" w:cs="Tahoma"/>
        </w:rPr>
        <w:t xml:space="preserve">Revisión de riesgos tecnológicos. </w:t>
      </w:r>
    </w:p>
    <w:p w14:paraId="09AA7B02" w14:textId="2904FA2E" w:rsidR="3826C791" w:rsidRDefault="3826C791" w:rsidP="43AED43C">
      <w:pPr>
        <w:pStyle w:val="Ttulo3"/>
        <w:jc w:val="both"/>
        <w:rPr>
          <w:rFonts w:ascii="Tahoma" w:eastAsia="Tahoma" w:hAnsi="Tahoma" w:cs="Tahoma"/>
          <w:sz w:val="22"/>
          <w:szCs w:val="22"/>
        </w:rPr>
      </w:pPr>
      <w:bookmarkStart w:id="52" w:name="_Toc231937918"/>
      <w:r w:rsidRPr="43AED43C">
        <w:rPr>
          <w:rFonts w:ascii="Tahoma" w:eastAsia="Tahoma" w:hAnsi="Tahoma" w:cs="Tahoma"/>
          <w:sz w:val="22"/>
          <w:szCs w:val="22"/>
        </w:rPr>
        <w:t>Fase 5. Mejora Continua</w:t>
      </w:r>
      <w:bookmarkEnd w:id="52"/>
    </w:p>
    <w:p w14:paraId="0D25F3C0" w14:textId="07967ED3" w:rsidR="3826C791" w:rsidRDefault="3826C791" w:rsidP="43AED43C">
      <w:pPr>
        <w:pStyle w:val="Prrafodelista"/>
        <w:numPr>
          <w:ilvl w:val="0"/>
          <w:numId w:val="1"/>
        </w:numPr>
        <w:spacing w:after="0"/>
        <w:jc w:val="both"/>
        <w:rPr>
          <w:rFonts w:ascii="Tahoma" w:eastAsia="Tahoma" w:hAnsi="Tahoma" w:cs="Tahoma"/>
        </w:rPr>
      </w:pPr>
      <w:r w:rsidRPr="43AED43C">
        <w:rPr>
          <w:rFonts w:ascii="Tahoma" w:eastAsia="Tahoma" w:hAnsi="Tahoma" w:cs="Tahoma"/>
        </w:rPr>
        <w:t xml:space="preserve">Actualización tecnológica. </w:t>
      </w:r>
    </w:p>
    <w:p w14:paraId="4C958CF2" w14:textId="1B74A3DE" w:rsidR="3826C791" w:rsidRDefault="3826C791" w:rsidP="43AED43C">
      <w:pPr>
        <w:pStyle w:val="Prrafodelista"/>
        <w:numPr>
          <w:ilvl w:val="0"/>
          <w:numId w:val="1"/>
        </w:numPr>
        <w:spacing w:after="0"/>
        <w:jc w:val="both"/>
        <w:rPr>
          <w:rFonts w:ascii="Tahoma" w:eastAsia="Tahoma" w:hAnsi="Tahoma" w:cs="Tahoma"/>
        </w:rPr>
      </w:pPr>
      <w:r w:rsidRPr="43AED43C">
        <w:rPr>
          <w:rFonts w:ascii="Tahoma" w:eastAsia="Tahoma" w:hAnsi="Tahoma" w:cs="Tahoma"/>
        </w:rPr>
        <w:t xml:space="preserve">Revisión anual del Plan. </w:t>
      </w:r>
    </w:p>
    <w:p w14:paraId="74D4844E" w14:textId="3CDA31F3" w:rsidR="3826C791" w:rsidRDefault="3826C791" w:rsidP="43AED43C">
      <w:pPr>
        <w:pStyle w:val="Prrafodelista"/>
        <w:numPr>
          <w:ilvl w:val="0"/>
          <w:numId w:val="1"/>
        </w:numPr>
        <w:spacing w:after="0"/>
        <w:jc w:val="both"/>
        <w:rPr>
          <w:rFonts w:ascii="Tahoma" w:eastAsia="Tahoma" w:hAnsi="Tahoma" w:cs="Tahoma"/>
        </w:rPr>
      </w:pPr>
      <w:r w:rsidRPr="43AED43C">
        <w:rPr>
          <w:rFonts w:ascii="Tahoma" w:eastAsia="Tahoma" w:hAnsi="Tahoma" w:cs="Tahoma"/>
        </w:rPr>
        <w:t xml:space="preserve">Incorporación de nuevos lineamientos normativos. </w:t>
      </w:r>
    </w:p>
    <w:p w14:paraId="2D8AEE75" w14:textId="3461004B" w:rsidR="3826C791" w:rsidRDefault="3826C791" w:rsidP="43AED43C">
      <w:pPr>
        <w:pStyle w:val="Prrafodelista"/>
        <w:numPr>
          <w:ilvl w:val="0"/>
          <w:numId w:val="1"/>
        </w:numPr>
        <w:spacing w:after="0"/>
        <w:jc w:val="both"/>
        <w:rPr>
          <w:rFonts w:ascii="Tahoma" w:eastAsia="Tahoma" w:hAnsi="Tahoma" w:cs="Tahoma"/>
        </w:rPr>
      </w:pPr>
      <w:r w:rsidRPr="43AED43C">
        <w:rPr>
          <w:rFonts w:ascii="Tahoma" w:eastAsia="Tahoma" w:hAnsi="Tahoma" w:cs="Tahoma"/>
        </w:rPr>
        <w:t xml:space="preserve">Evaluación de madurez institucional en preservación digital. </w:t>
      </w:r>
    </w:p>
    <w:p w14:paraId="47AB4904" w14:textId="5060EFB3" w:rsidR="43AED43C" w:rsidRDefault="43AED43C" w:rsidP="43AED43C">
      <w:pPr>
        <w:jc w:val="both"/>
        <w:rPr>
          <w:rFonts w:ascii="Tahoma" w:eastAsia="Tahoma" w:hAnsi="Tahoma" w:cs="Tahoma"/>
        </w:rPr>
      </w:pPr>
    </w:p>
    <w:p w14:paraId="635D303F" w14:textId="0FBF00EA" w:rsidR="3826C791" w:rsidRDefault="3826C791" w:rsidP="43AED43C">
      <w:pPr>
        <w:jc w:val="both"/>
      </w:pPr>
      <w:r w:rsidRPr="43AED43C">
        <w:rPr>
          <w:rFonts w:ascii="Tahoma" w:eastAsia="Tahoma" w:hAnsi="Tahoma" w:cs="Tahoma"/>
        </w:rPr>
        <w:t>La implementación estará alineada con el PETI 2024-2027, el Modelo de Seguridad y Privacidad de la Información (MSPI), el Sistema Integrado de Conservación (SIC), el Programa de Gestión Documental (PGD), las Tablas de Retención Documental (TRD), las Tablas de Valoración Documental (TVD) y los lineamientos emitidos por el Archivo General de la Nación.</w:t>
      </w:r>
    </w:p>
    <w:p w14:paraId="4AFEAC40" w14:textId="1365900E" w:rsidR="43AED43C" w:rsidRDefault="43AED43C" w:rsidP="43AED43C">
      <w:pPr>
        <w:spacing w:beforeAutospacing="1" w:afterAutospacing="1" w:line="240" w:lineRule="auto"/>
        <w:jc w:val="both"/>
        <w:rPr>
          <w:rFonts w:ascii="Tahoma" w:eastAsia="Times New Roman" w:hAnsi="Tahoma" w:cs="Tahoma"/>
          <w:lang w:eastAsia="es-CO"/>
        </w:rPr>
      </w:pPr>
    </w:p>
    <w:p w14:paraId="4D145A2C" w14:textId="40814EE6" w:rsidR="43AED43C" w:rsidRDefault="43AED43C" w:rsidP="43AED43C">
      <w:pPr>
        <w:spacing w:beforeAutospacing="1" w:afterAutospacing="1" w:line="240" w:lineRule="auto"/>
        <w:jc w:val="both"/>
        <w:rPr>
          <w:rFonts w:ascii="Tahoma" w:eastAsia="Times New Roman" w:hAnsi="Tahoma" w:cs="Tahoma"/>
          <w:lang w:eastAsia="es-CO"/>
        </w:rPr>
      </w:pPr>
    </w:p>
    <w:p w14:paraId="630354A1" w14:textId="06588BED" w:rsidR="43AED43C" w:rsidRDefault="43AED43C" w:rsidP="43AED43C">
      <w:pPr>
        <w:spacing w:beforeAutospacing="1" w:afterAutospacing="1" w:line="240" w:lineRule="auto"/>
        <w:jc w:val="both"/>
        <w:rPr>
          <w:rFonts w:ascii="Tahoma" w:eastAsia="Times New Roman" w:hAnsi="Tahoma" w:cs="Tahoma"/>
          <w:lang w:eastAsia="es-CO"/>
        </w:rPr>
      </w:pPr>
    </w:p>
    <w:p w14:paraId="729D98DF" w14:textId="2C06BA24" w:rsidR="43AED43C" w:rsidRDefault="43AED43C" w:rsidP="43AED43C">
      <w:pPr>
        <w:spacing w:beforeAutospacing="1" w:afterAutospacing="1" w:line="240" w:lineRule="auto"/>
        <w:jc w:val="both"/>
        <w:rPr>
          <w:rFonts w:ascii="Tahoma" w:eastAsia="Times New Roman" w:hAnsi="Tahoma" w:cs="Tahoma"/>
          <w:lang w:eastAsia="es-CO"/>
        </w:rPr>
      </w:pPr>
    </w:p>
    <w:p w14:paraId="61A2A1FF" w14:textId="0D2CDD69" w:rsidR="43AED43C" w:rsidRDefault="43AED43C" w:rsidP="43AED43C">
      <w:pPr>
        <w:spacing w:beforeAutospacing="1" w:afterAutospacing="1" w:line="240" w:lineRule="auto"/>
        <w:jc w:val="both"/>
        <w:rPr>
          <w:rFonts w:ascii="Tahoma" w:eastAsia="Times New Roman" w:hAnsi="Tahoma" w:cs="Tahoma"/>
          <w:lang w:eastAsia="es-CO"/>
        </w:rPr>
      </w:pPr>
    </w:p>
    <w:p w14:paraId="4E9F21EA" w14:textId="4E076A1D" w:rsidR="43AED43C" w:rsidRDefault="43AED43C" w:rsidP="43AED43C">
      <w:pPr>
        <w:spacing w:beforeAutospacing="1" w:afterAutospacing="1" w:line="240" w:lineRule="auto"/>
        <w:jc w:val="both"/>
        <w:rPr>
          <w:rFonts w:ascii="Tahoma" w:eastAsia="Times New Roman" w:hAnsi="Tahoma" w:cs="Tahoma"/>
          <w:lang w:eastAsia="es-CO"/>
        </w:rPr>
      </w:pPr>
    </w:p>
    <w:p w14:paraId="66C28315" w14:textId="3D2CF45A" w:rsidR="43AED43C" w:rsidRDefault="43AED43C" w:rsidP="43AED43C">
      <w:pPr>
        <w:spacing w:beforeAutospacing="1" w:afterAutospacing="1" w:line="240" w:lineRule="auto"/>
        <w:jc w:val="both"/>
        <w:rPr>
          <w:rFonts w:ascii="Tahoma" w:eastAsia="Times New Roman" w:hAnsi="Tahoma" w:cs="Tahoma"/>
          <w:lang w:eastAsia="es-CO"/>
        </w:rPr>
      </w:pPr>
    </w:p>
    <w:p w14:paraId="6198688D" w14:textId="0444C2FA" w:rsidR="43AED43C" w:rsidRDefault="43AED43C" w:rsidP="43AED43C">
      <w:pPr>
        <w:spacing w:beforeAutospacing="1" w:afterAutospacing="1" w:line="240" w:lineRule="auto"/>
        <w:jc w:val="both"/>
        <w:rPr>
          <w:rFonts w:ascii="Tahoma" w:eastAsia="Times New Roman" w:hAnsi="Tahoma" w:cs="Tahoma"/>
          <w:lang w:eastAsia="es-CO"/>
        </w:rPr>
      </w:pPr>
    </w:p>
    <w:p w14:paraId="1C475DF0" w14:textId="0EAEA1FB" w:rsidR="43AED43C" w:rsidRDefault="43AED43C" w:rsidP="43AED43C">
      <w:pPr>
        <w:spacing w:beforeAutospacing="1" w:afterAutospacing="1" w:line="240" w:lineRule="auto"/>
        <w:jc w:val="both"/>
        <w:rPr>
          <w:rFonts w:ascii="Tahoma" w:eastAsia="Times New Roman" w:hAnsi="Tahoma" w:cs="Tahoma"/>
          <w:lang w:eastAsia="es-CO"/>
        </w:rPr>
      </w:pPr>
    </w:p>
    <w:p w14:paraId="283EB673" w14:textId="27FC3261" w:rsidR="43AED43C" w:rsidRDefault="43AED43C" w:rsidP="43AED43C">
      <w:pPr>
        <w:spacing w:beforeAutospacing="1" w:afterAutospacing="1" w:line="240" w:lineRule="auto"/>
        <w:jc w:val="both"/>
        <w:rPr>
          <w:rFonts w:ascii="Tahoma" w:eastAsia="Times New Roman" w:hAnsi="Tahoma" w:cs="Tahoma"/>
          <w:lang w:eastAsia="es-CO"/>
        </w:rPr>
      </w:pPr>
    </w:p>
    <w:p w14:paraId="6A1C7D70" w14:textId="4CFD3966" w:rsidR="43AED43C" w:rsidRDefault="43AED43C" w:rsidP="43AED43C">
      <w:pPr>
        <w:spacing w:beforeAutospacing="1" w:afterAutospacing="1" w:line="240" w:lineRule="auto"/>
        <w:jc w:val="both"/>
        <w:rPr>
          <w:rFonts w:ascii="Tahoma" w:eastAsia="Times New Roman" w:hAnsi="Tahoma" w:cs="Tahoma"/>
          <w:lang w:eastAsia="es-CO"/>
        </w:rPr>
      </w:pPr>
    </w:p>
    <w:p w14:paraId="0C1B1412" w14:textId="499C027B" w:rsidR="43AED43C" w:rsidRDefault="43AED43C" w:rsidP="43AED43C">
      <w:pPr>
        <w:spacing w:beforeAutospacing="1" w:afterAutospacing="1" w:line="240" w:lineRule="auto"/>
        <w:jc w:val="both"/>
        <w:rPr>
          <w:rFonts w:ascii="Tahoma" w:eastAsia="Times New Roman" w:hAnsi="Tahoma" w:cs="Tahoma"/>
          <w:lang w:eastAsia="es-CO"/>
        </w:rPr>
      </w:pPr>
    </w:p>
    <w:p w14:paraId="35CD121D" w14:textId="0CF057BB" w:rsidR="43AED43C" w:rsidRDefault="43AED43C" w:rsidP="43AED43C">
      <w:pPr>
        <w:spacing w:beforeAutospacing="1" w:afterAutospacing="1" w:line="240" w:lineRule="auto"/>
        <w:jc w:val="both"/>
        <w:rPr>
          <w:rFonts w:ascii="Tahoma" w:eastAsia="Times New Roman" w:hAnsi="Tahoma" w:cs="Tahoma"/>
          <w:lang w:eastAsia="es-CO"/>
        </w:rPr>
      </w:pPr>
    </w:p>
    <w:p w14:paraId="644CAFAE" w14:textId="1B1E332E" w:rsidR="43AED43C" w:rsidRDefault="43AED43C" w:rsidP="43AED43C">
      <w:pPr>
        <w:spacing w:beforeAutospacing="1" w:afterAutospacing="1" w:line="240" w:lineRule="auto"/>
        <w:jc w:val="both"/>
        <w:rPr>
          <w:rFonts w:ascii="Tahoma" w:eastAsia="Times New Roman" w:hAnsi="Tahoma" w:cs="Tahoma"/>
          <w:lang w:eastAsia="es-CO"/>
        </w:rPr>
      </w:pPr>
    </w:p>
    <w:p w14:paraId="0B675BF3" w14:textId="66D1B53C" w:rsidR="43AED43C" w:rsidRDefault="43AED43C" w:rsidP="43AED43C">
      <w:pPr>
        <w:spacing w:beforeAutospacing="1" w:afterAutospacing="1" w:line="240" w:lineRule="auto"/>
        <w:jc w:val="both"/>
        <w:rPr>
          <w:rFonts w:ascii="Tahoma" w:eastAsia="Times New Roman" w:hAnsi="Tahoma" w:cs="Tahoma"/>
          <w:lang w:eastAsia="es-CO"/>
        </w:rPr>
      </w:pPr>
    </w:p>
    <w:p w14:paraId="46362C9B" w14:textId="1989738C" w:rsidR="43AED43C" w:rsidRDefault="43AED43C" w:rsidP="43AED43C">
      <w:pPr>
        <w:spacing w:beforeAutospacing="1" w:afterAutospacing="1" w:line="240" w:lineRule="auto"/>
        <w:jc w:val="both"/>
        <w:rPr>
          <w:rFonts w:ascii="Tahoma" w:eastAsia="Times New Roman" w:hAnsi="Tahoma" w:cs="Tahoma"/>
          <w:lang w:eastAsia="es-CO"/>
        </w:rPr>
      </w:pPr>
    </w:p>
    <w:p w14:paraId="46075430" w14:textId="1AA6E1CC" w:rsidR="43AED43C" w:rsidRDefault="43AED43C" w:rsidP="43AED43C">
      <w:pPr>
        <w:spacing w:beforeAutospacing="1" w:afterAutospacing="1" w:line="240" w:lineRule="auto"/>
        <w:jc w:val="both"/>
        <w:rPr>
          <w:rFonts w:ascii="Tahoma" w:eastAsia="Times New Roman" w:hAnsi="Tahoma" w:cs="Tahoma"/>
          <w:lang w:eastAsia="es-CO"/>
        </w:rPr>
      </w:pPr>
    </w:p>
    <w:p w14:paraId="1231C538" w14:textId="3B1140E4" w:rsidR="43AED43C" w:rsidRDefault="43AED43C" w:rsidP="43AED43C">
      <w:pPr>
        <w:spacing w:beforeAutospacing="1" w:afterAutospacing="1" w:line="240" w:lineRule="auto"/>
        <w:jc w:val="both"/>
        <w:rPr>
          <w:rFonts w:ascii="Tahoma" w:eastAsia="Times New Roman" w:hAnsi="Tahoma" w:cs="Tahoma"/>
          <w:lang w:eastAsia="es-CO"/>
        </w:rPr>
      </w:pPr>
    </w:p>
    <w:p w14:paraId="09262D26" w14:textId="549E7944" w:rsidR="43AED43C" w:rsidRDefault="43AED43C" w:rsidP="43AED43C">
      <w:pPr>
        <w:spacing w:beforeAutospacing="1" w:afterAutospacing="1" w:line="240" w:lineRule="auto"/>
        <w:jc w:val="both"/>
        <w:rPr>
          <w:rFonts w:ascii="Tahoma" w:eastAsia="Times New Roman" w:hAnsi="Tahoma" w:cs="Tahoma"/>
          <w:lang w:eastAsia="es-CO"/>
        </w:rPr>
      </w:pPr>
    </w:p>
    <w:p w14:paraId="43C09CE0" w14:textId="77777777" w:rsidR="00F31F2C" w:rsidRPr="00FA7B72" w:rsidRDefault="1084E69E" w:rsidP="00F248EC">
      <w:pPr>
        <w:pStyle w:val="Ttulo1"/>
        <w:numPr>
          <w:ilvl w:val="0"/>
          <w:numId w:val="18"/>
        </w:numPr>
      </w:pPr>
      <w:bookmarkStart w:id="53" w:name="_Toc231937919"/>
      <w:bookmarkEnd w:id="30"/>
      <w:r w:rsidRPr="00FA7B72">
        <w:t>COMPONENTE TECNOLÓGICO PARA LA PRESERVACIÓN DIGITAL</w:t>
      </w:r>
      <w:bookmarkEnd w:id="53"/>
    </w:p>
    <w:p w14:paraId="3658985E" w14:textId="77777777" w:rsidR="00F31F2C" w:rsidRPr="00F31F2C" w:rsidRDefault="00F31F2C" w:rsidP="43AED43C">
      <w:pPr>
        <w:rPr>
          <w:color w:val="FF0000"/>
        </w:rPr>
      </w:pPr>
    </w:p>
    <w:p w14:paraId="5A2BF20F" w14:textId="50D3DFC4" w:rsidR="00F31F2C" w:rsidRDefault="00FA7B72" w:rsidP="00FA7B72">
      <w:pPr>
        <w:pStyle w:val="Ttulo2"/>
      </w:pPr>
      <w:bookmarkStart w:id="54" w:name="_Toc231937920"/>
      <w:r>
        <w:t xml:space="preserve">10.1 </w:t>
      </w:r>
      <w:r w:rsidR="64361A41" w:rsidRPr="00FA7B72">
        <w:t>Propósito</w:t>
      </w:r>
      <w:bookmarkEnd w:id="54"/>
    </w:p>
    <w:p w14:paraId="6B3C4C00" w14:textId="77777777" w:rsidR="00FA7B72" w:rsidRPr="00FA7B72" w:rsidRDefault="00FA7B72" w:rsidP="00FA7B72"/>
    <w:p w14:paraId="62F21E8F" w14:textId="77777777" w:rsidR="00F31F2C" w:rsidRPr="00F31F2C" w:rsidRDefault="64361A41" w:rsidP="43AED43C">
      <w:pPr>
        <w:pStyle w:val="isselectedend"/>
        <w:jc w:val="both"/>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El componente tecnológico del Plan de Preservación Digital establece los lineamientos, capacidades, recursos y mecanismos tecnológicos requeridos para garantizar la preservación a largo plazo de los documentos electrónicos de archivo del Ministerio de Agricultura y Desarrollo Rural, mitigando los riesgos asociados a la obsolescencia tecnológica, pérdida de información, corrupción de datos y cambios en las plataformas tecnológicas.</w:t>
      </w:r>
    </w:p>
    <w:p w14:paraId="7D8B507A" w14:textId="77777777" w:rsidR="00F31F2C" w:rsidRPr="00F31F2C" w:rsidRDefault="64361A41" w:rsidP="43AED43C">
      <w:pPr>
        <w:pStyle w:val="isselectedend"/>
        <w:jc w:val="both"/>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Este componente se encuentra alineado con el Plan Estratégico de Tecnologías de la Información – PETI 2024-2027, la Política de Gobierno Digital, el Modelo de Seguridad y Privacidad de la Información – MSPI, el Plan Nacional de Infraestructura de Datos – PNID y los lineamientos emitidos por el Archivo General de la Nación para la preservación digital.</w:t>
      </w:r>
    </w:p>
    <w:p w14:paraId="649B542D" w14:textId="3F6CBC26" w:rsidR="00F31F2C" w:rsidRPr="00FA7B72" w:rsidRDefault="00FA7B72" w:rsidP="00FA7B72">
      <w:pPr>
        <w:pStyle w:val="Ttulo2"/>
      </w:pPr>
      <w:r w:rsidRPr="00FA7B72">
        <w:t xml:space="preserve"> </w:t>
      </w:r>
      <w:bookmarkStart w:id="55" w:name="_Toc231937921"/>
      <w:r>
        <w:t xml:space="preserve">10.2 </w:t>
      </w:r>
      <w:r w:rsidR="64361A41" w:rsidRPr="00FA7B72">
        <w:t>Arquitectura Tecnológica para la Preservación Digital</w:t>
      </w:r>
      <w:bookmarkEnd w:id="55"/>
    </w:p>
    <w:p w14:paraId="35F925EE" w14:textId="7804422E" w:rsidR="00F31F2C" w:rsidRPr="00F31F2C" w:rsidRDefault="64361A41" w:rsidP="43AED43C">
      <w:pPr>
        <w:pStyle w:val="isselectedend"/>
        <w:jc w:val="both"/>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La preservación digital del Ministerio se soportará en una arquitectura tecnológica híbrida que integra servicios en la nube, infraestructura institucional y sistemas de gestión documental, con una proyección de fortalecimiento para garantizar la disponibilidad, integridad, trazabilidad y acceso a largo plazo.</w:t>
      </w:r>
    </w:p>
    <w:p w14:paraId="3230DE4C" w14:textId="77777777" w:rsidR="00F31F2C" w:rsidRPr="00F31F2C" w:rsidRDefault="64361A41" w:rsidP="43AED43C">
      <w:pPr>
        <w:pStyle w:val="isselectedend"/>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Esta arquitectura está conformada por:</w:t>
      </w:r>
    </w:p>
    <w:p w14:paraId="21AD8D90" w14:textId="77777777" w:rsidR="004A1D8B" w:rsidRDefault="64361A41" w:rsidP="00F248EC">
      <w:pPr>
        <w:pStyle w:val="isselectedend"/>
        <w:numPr>
          <w:ilvl w:val="0"/>
          <w:numId w:val="19"/>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Sistema de Gestión de Documentos Electrónicos de Archivo (SGDEA).</w:t>
      </w:r>
    </w:p>
    <w:p w14:paraId="44CDBF54" w14:textId="77777777" w:rsidR="004A1D8B" w:rsidRDefault="64361A41" w:rsidP="00F248EC">
      <w:pPr>
        <w:pStyle w:val="isselectedend"/>
        <w:numPr>
          <w:ilvl w:val="0"/>
          <w:numId w:val="19"/>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Plataforma Microsoft 365</w:t>
      </w:r>
      <w:r w:rsidR="43105A29" w:rsidRPr="43AED43C">
        <w:rPr>
          <w:rFonts w:ascii="Tahoma" w:hAnsi="Tahoma" w:cs="Tahoma"/>
          <w:color w:val="0D0D0D" w:themeColor="text1" w:themeTint="F2"/>
          <w:sz w:val="22"/>
          <w:szCs w:val="22"/>
        </w:rPr>
        <w:t>.</w:t>
      </w:r>
    </w:p>
    <w:p w14:paraId="110237EF" w14:textId="77777777" w:rsidR="004A1D8B" w:rsidRDefault="64361A41" w:rsidP="00F248EC">
      <w:pPr>
        <w:pStyle w:val="isselectedend"/>
        <w:numPr>
          <w:ilvl w:val="0"/>
          <w:numId w:val="19"/>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Servicios en la nube Microsoft Azure.</w:t>
      </w:r>
    </w:p>
    <w:p w14:paraId="39132AB8" w14:textId="77777777" w:rsidR="004A1D8B" w:rsidRDefault="64361A41" w:rsidP="00F248EC">
      <w:pPr>
        <w:pStyle w:val="isselectedend"/>
        <w:numPr>
          <w:ilvl w:val="0"/>
          <w:numId w:val="19"/>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Infraestructura tecnológica institucional.</w:t>
      </w:r>
    </w:p>
    <w:p w14:paraId="5C858917" w14:textId="77777777" w:rsidR="004A1D8B" w:rsidRDefault="64361A41" w:rsidP="00F248EC">
      <w:pPr>
        <w:pStyle w:val="isselectedend"/>
        <w:numPr>
          <w:ilvl w:val="0"/>
          <w:numId w:val="19"/>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Sistemas de información misionales y administrativos.</w:t>
      </w:r>
    </w:p>
    <w:p w14:paraId="2A4C233E" w14:textId="77777777" w:rsidR="004A1D8B" w:rsidRDefault="64361A41" w:rsidP="00F248EC">
      <w:pPr>
        <w:pStyle w:val="isselectedend"/>
        <w:numPr>
          <w:ilvl w:val="0"/>
          <w:numId w:val="19"/>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Plataforma de información geográfica institucional (SIG).</w:t>
      </w:r>
    </w:p>
    <w:p w14:paraId="73B41150" w14:textId="77777777" w:rsidR="004A1D8B" w:rsidRDefault="64361A41" w:rsidP="00F248EC">
      <w:pPr>
        <w:pStyle w:val="isselectedend"/>
        <w:numPr>
          <w:ilvl w:val="0"/>
          <w:numId w:val="19"/>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 xml:space="preserve">Bodega de datos institucional (Data </w:t>
      </w:r>
      <w:proofErr w:type="spellStart"/>
      <w:r w:rsidRPr="43AED43C">
        <w:rPr>
          <w:rFonts w:ascii="Tahoma" w:hAnsi="Tahoma" w:cs="Tahoma"/>
          <w:color w:val="0D0D0D" w:themeColor="text1" w:themeTint="F2"/>
          <w:sz w:val="22"/>
          <w:szCs w:val="22"/>
        </w:rPr>
        <w:t>Warehouse</w:t>
      </w:r>
      <w:proofErr w:type="spellEnd"/>
      <w:r w:rsidRPr="43AED43C">
        <w:rPr>
          <w:rFonts w:ascii="Tahoma" w:hAnsi="Tahoma" w:cs="Tahoma"/>
          <w:color w:val="0D0D0D" w:themeColor="text1" w:themeTint="F2"/>
          <w:sz w:val="22"/>
          <w:szCs w:val="22"/>
        </w:rPr>
        <w:t>).</w:t>
      </w:r>
    </w:p>
    <w:p w14:paraId="0776D031" w14:textId="77777777" w:rsidR="004A1D8B" w:rsidRDefault="64361A41" w:rsidP="00F248EC">
      <w:pPr>
        <w:pStyle w:val="isselectedend"/>
        <w:numPr>
          <w:ilvl w:val="0"/>
          <w:numId w:val="19"/>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Servicios de respaldo y recuperación.</w:t>
      </w:r>
    </w:p>
    <w:p w14:paraId="17CCE45A" w14:textId="1E2EE0E7" w:rsidR="00F31F2C" w:rsidRPr="004A1D8B" w:rsidRDefault="64361A41" w:rsidP="00F248EC">
      <w:pPr>
        <w:pStyle w:val="isselectedend"/>
        <w:numPr>
          <w:ilvl w:val="0"/>
          <w:numId w:val="19"/>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Repositorios documentales institucionales.</w:t>
      </w:r>
    </w:p>
    <w:p w14:paraId="2A6102E6" w14:textId="254BE9F5" w:rsidR="00F31F2C" w:rsidRPr="00F31F2C" w:rsidRDefault="43105A29" w:rsidP="43AED43C">
      <w:pPr>
        <w:pStyle w:val="isselectedend"/>
        <w:jc w:val="both"/>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El Ministerio de Agricultura y Desarrollo Rural con l</w:t>
      </w:r>
      <w:r w:rsidR="64361A41" w:rsidRPr="43AED43C">
        <w:rPr>
          <w:rFonts w:ascii="Tahoma" w:hAnsi="Tahoma" w:cs="Tahoma"/>
          <w:color w:val="0D0D0D" w:themeColor="text1" w:themeTint="F2"/>
          <w:sz w:val="22"/>
          <w:szCs w:val="22"/>
        </w:rPr>
        <w:t>a Oficina de Tecnologías de la Información y las Comunicaciones será responsable de garantizar la sostenibilidad tecnológica de esta arquitectura.</w:t>
      </w:r>
    </w:p>
    <w:p w14:paraId="66B8FFDA" w14:textId="673E916D" w:rsidR="00F31F2C" w:rsidRPr="00FA7B72" w:rsidRDefault="00FA7B72" w:rsidP="00FA7B72">
      <w:pPr>
        <w:pStyle w:val="Ttulo2"/>
      </w:pPr>
      <w:bookmarkStart w:id="56" w:name="_Toc231937922"/>
      <w:r>
        <w:t xml:space="preserve">10.3 </w:t>
      </w:r>
      <w:r w:rsidR="64361A41" w:rsidRPr="00FA7B72">
        <w:t>Repositorio de Preservación Digital</w:t>
      </w:r>
      <w:bookmarkEnd w:id="56"/>
    </w:p>
    <w:p w14:paraId="623C4747" w14:textId="77777777" w:rsidR="00F31F2C" w:rsidRPr="004A1D8B" w:rsidRDefault="64361A41" w:rsidP="43AED43C">
      <w:pPr>
        <w:pStyle w:val="isselectedend"/>
        <w:jc w:val="both"/>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El Ministerio adoptará progresivamente un modelo de repositorio de preservación digital alineado con el modelo OAIS (ISO 14721), que permita garantizar la conservación y acceso a largo plazo de los documentos electrónicos de archivo.</w:t>
      </w:r>
    </w:p>
    <w:p w14:paraId="3D875D03" w14:textId="77777777" w:rsidR="00F31F2C" w:rsidRPr="004A1D8B" w:rsidRDefault="64361A41" w:rsidP="43AED43C">
      <w:pPr>
        <w:pStyle w:val="isselectedend"/>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El repositorio deberá contemplar:</w:t>
      </w:r>
    </w:p>
    <w:p w14:paraId="0A747C1D" w14:textId="77777777" w:rsidR="004A1D8B" w:rsidRDefault="64361A41" w:rsidP="00F248EC">
      <w:pPr>
        <w:pStyle w:val="isselectedend"/>
        <w:numPr>
          <w:ilvl w:val="0"/>
          <w:numId w:val="20"/>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Ingesta documental.</w:t>
      </w:r>
    </w:p>
    <w:p w14:paraId="74E053BB" w14:textId="77777777" w:rsidR="004A1D8B" w:rsidRDefault="64361A41" w:rsidP="00F248EC">
      <w:pPr>
        <w:pStyle w:val="isselectedend"/>
        <w:numPr>
          <w:ilvl w:val="0"/>
          <w:numId w:val="20"/>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Gestión de metadatos.</w:t>
      </w:r>
    </w:p>
    <w:p w14:paraId="1A797ACE" w14:textId="77777777" w:rsidR="004A1D8B" w:rsidRDefault="64361A41" w:rsidP="00F248EC">
      <w:pPr>
        <w:pStyle w:val="isselectedend"/>
        <w:numPr>
          <w:ilvl w:val="0"/>
          <w:numId w:val="20"/>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Almacenamiento seguro.</w:t>
      </w:r>
    </w:p>
    <w:p w14:paraId="1B4792E8" w14:textId="77777777" w:rsidR="004A1D8B" w:rsidRDefault="64361A41" w:rsidP="00F248EC">
      <w:pPr>
        <w:pStyle w:val="isselectedend"/>
        <w:numPr>
          <w:ilvl w:val="0"/>
          <w:numId w:val="20"/>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Control de integridad.</w:t>
      </w:r>
    </w:p>
    <w:p w14:paraId="356B3D22" w14:textId="77777777" w:rsidR="004A1D8B" w:rsidRDefault="64361A41" w:rsidP="00F248EC">
      <w:pPr>
        <w:pStyle w:val="isselectedend"/>
        <w:numPr>
          <w:ilvl w:val="0"/>
          <w:numId w:val="20"/>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Gestión de versiones.</w:t>
      </w:r>
    </w:p>
    <w:p w14:paraId="21E8DF10" w14:textId="77777777" w:rsidR="004A1D8B" w:rsidRDefault="64361A41" w:rsidP="00F248EC">
      <w:pPr>
        <w:pStyle w:val="isselectedend"/>
        <w:numPr>
          <w:ilvl w:val="0"/>
          <w:numId w:val="20"/>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Acceso y consulta.</w:t>
      </w:r>
    </w:p>
    <w:p w14:paraId="787A820C" w14:textId="77777777" w:rsidR="004A1D8B" w:rsidRDefault="64361A41" w:rsidP="00F248EC">
      <w:pPr>
        <w:pStyle w:val="isselectedend"/>
        <w:numPr>
          <w:ilvl w:val="0"/>
          <w:numId w:val="20"/>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Procesos de preservación.</w:t>
      </w:r>
    </w:p>
    <w:p w14:paraId="0D081D5A" w14:textId="1EFA040F" w:rsidR="00F31F2C" w:rsidRPr="004A1D8B" w:rsidRDefault="64361A41" w:rsidP="00F248EC">
      <w:pPr>
        <w:pStyle w:val="isselectedend"/>
        <w:numPr>
          <w:ilvl w:val="0"/>
          <w:numId w:val="20"/>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Auditoría y trazabilidad.</w:t>
      </w:r>
    </w:p>
    <w:p w14:paraId="0B5AB055" w14:textId="56D2D21E" w:rsidR="00F31F2C" w:rsidRPr="00FA7B72" w:rsidRDefault="00FA7B72" w:rsidP="00FA7B72">
      <w:pPr>
        <w:pStyle w:val="Ttulo2"/>
      </w:pPr>
      <w:bookmarkStart w:id="57" w:name="_Toc231937923"/>
      <w:r>
        <w:t xml:space="preserve">10.4 </w:t>
      </w:r>
      <w:r w:rsidR="64361A41" w:rsidRPr="00FA7B72">
        <w:t>Estrategia de Almacenamiento y Respaldo</w:t>
      </w:r>
      <w:bookmarkEnd w:id="57"/>
    </w:p>
    <w:p w14:paraId="312B6DEB" w14:textId="0D5E590C" w:rsidR="00F31F2C" w:rsidRPr="004A1D8B" w:rsidRDefault="64361A41" w:rsidP="43AED43C">
      <w:pPr>
        <w:pStyle w:val="isselectedend"/>
        <w:jc w:val="both"/>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 xml:space="preserve">Con el propósito de garantizar la continuidad y recuperación de la información institucional, el Ministerio </w:t>
      </w:r>
      <w:r w:rsidR="43105A29" w:rsidRPr="43AED43C">
        <w:rPr>
          <w:rFonts w:ascii="Tahoma" w:hAnsi="Tahoma" w:cs="Tahoma"/>
          <w:color w:val="0D0D0D" w:themeColor="text1" w:themeTint="F2"/>
          <w:sz w:val="22"/>
          <w:szCs w:val="22"/>
        </w:rPr>
        <w:t xml:space="preserve">diseñará e </w:t>
      </w:r>
      <w:r w:rsidRPr="43AED43C">
        <w:rPr>
          <w:rFonts w:ascii="Tahoma" w:hAnsi="Tahoma" w:cs="Tahoma"/>
          <w:color w:val="0D0D0D" w:themeColor="text1" w:themeTint="F2"/>
          <w:sz w:val="22"/>
          <w:szCs w:val="22"/>
        </w:rPr>
        <w:t>implementará una estrategia de almacenamiento basada en el principio 3-2-1:</w:t>
      </w:r>
    </w:p>
    <w:p w14:paraId="6DEE9070" w14:textId="3D78A0CE" w:rsidR="004A1D8B" w:rsidRDefault="64361A41" w:rsidP="00F248EC">
      <w:pPr>
        <w:pStyle w:val="isselectedend"/>
        <w:numPr>
          <w:ilvl w:val="0"/>
          <w:numId w:val="20"/>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Tres copias de la información.</w:t>
      </w:r>
    </w:p>
    <w:p w14:paraId="17B91BF7" w14:textId="77777777" w:rsidR="004A1D8B" w:rsidRDefault="64361A41" w:rsidP="00F248EC">
      <w:pPr>
        <w:pStyle w:val="isselectedend"/>
        <w:numPr>
          <w:ilvl w:val="0"/>
          <w:numId w:val="20"/>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Dos medios de almacenamiento diferentes.</w:t>
      </w:r>
    </w:p>
    <w:p w14:paraId="6A249D52" w14:textId="790A35A6" w:rsidR="00F31F2C" w:rsidRPr="004A1D8B" w:rsidRDefault="64361A41" w:rsidP="00F248EC">
      <w:pPr>
        <w:pStyle w:val="isselectedend"/>
        <w:numPr>
          <w:ilvl w:val="0"/>
          <w:numId w:val="20"/>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Una copia almacenada fuera del sitio principal.</w:t>
      </w:r>
    </w:p>
    <w:p w14:paraId="29C8F2A6" w14:textId="77777777" w:rsidR="004A1D8B" w:rsidRDefault="64361A41" w:rsidP="00F248EC">
      <w:pPr>
        <w:pStyle w:val="isselectedend"/>
        <w:numPr>
          <w:ilvl w:val="0"/>
          <w:numId w:val="20"/>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Adicionalmente se implementarán:</w:t>
      </w:r>
    </w:p>
    <w:p w14:paraId="7494812D" w14:textId="77777777" w:rsidR="004A1D8B" w:rsidRDefault="64361A41" w:rsidP="00F248EC">
      <w:pPr>
        <w:pStyle w:val="isselectedend"/>
        <w:numPr>
          <w:ilvl w:val="1"/>
          <w:numId w:val="20"/>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Respaldos automáticos programados.</w:t>
      </w:r>
    </w:p>
    <w:p w14:paraId="26953E33" w14:textId="77777777" w:rsidR="004A1D8B" w:rsidRDefault="64361A41" w:rsidP="00F248EC">
      <w:pPr>
        <w:pStyle w:val="isselectedend"/>
        <w:numPr>
          <w:ilvl w:val="1"/>
          <w:numId w:val="20"/>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Replicación de información en la nube.</w:t>
      </w:r>
    </w:p>
    <w:p w14:paraId="19A0BC2D" w14:textId="77777777" w:rsidR="004A1D8B" w:rsidRDefault="64361A41" w:rsidP="00F248EC">
      <w:pPr>
        <w:pStyle w:val="isselectedend"/>
        <w:numPr>
          <w:ilvl w:val="1"/>
          <w:numId w:val="20"/>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Procedimientos de recuperación ante desastres.</w:t>
      </w:r>
    </w:p>
    <w:p w14:paraId="6CFDFD17" w14:textId="77777777" w:rsidR="004A1D8B" w:rsidRDefault="64361A41" w:rsidP="00F248EC">
      <w:pPr>
        <w:pStyle w:val="isselectedend"/>
        <w:numPr>
          <w:ilvl w:val="1"/>
          <w:numId w:val="20"/>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Pruebas periódicas de restauración.</w:t>
      </w:r>
    </w:p>
    <w:p w14:paraId="11032325" w14:textId="768C2BB7" w:rsidR="003F6FDB" w:rsidRPr="003F6FDB" w:rsidRDefault="64361A41" w:rsidP="00F248EC">
      <w:pPr>
        <w:pStyle w:val="isselectedend"/>
        <w:numPr>
          <w:ilvl w:val="1"/>
          <w:numId w:val="20"/>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Monitoreo permanente de disponibilidad.</w:t>
      </w:r>
    </w:p>
    <w:p w14:paraId="291ADBC8" w14:textId="367132FF" w:rsidR="00F31F2C" w:rsidRPr="00FA7B72" w:rsidRDefault="00FA7B72" w:rsidP="00FA7B72">
      <w:pPr>
        <w:pStyle w:val="Ttulo2"/>
      </w:pPr>
      <w:bookmarkStart w:id="58" w:name="_Toc231937924"/>
      <w:r>
        <w:t xml:space="preserve">10.5 </w:t>
      </w:r>
      <w:r w:rsidR="64361A41" w:rsidRPr="00FA7B72">
        <w:t>Gestión de Formatos de Preservación</w:t>
      </w:r>
      <w:bookmarkEnd w:id="58"/>
    </w:p>
    <w:p w14:paraId="066E4B52" w14:textId="68448917" w:rsidR="00F31F2C" w:rsidRPr="003F6FDB" w:rsidRDefault="64361A41" w:rsidP="43AED43C">
      <w:pPr>
        <w:pStyle w:val="isselectedend"/>
        <w:jc w:val="both"/>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 xml:space="preserve">Para garantizar la accesibilidad futura de la información, el Ministerio </w:t>
      </w:r>
      <w:r w:rsidR="5CDB8660" w:rsidRPr="43AED43C">
        <w:rPr>
          <w:rFonts w:ascii="Tahoma" w:hAnsi="Tahoma" w:cs="Tahoma"/>
          <w:color w:val="0D0D0D" w:themeColor="text1" w:themeTint="F2"/>
          <w:sz w:val="22"/>
          <w:szCs w:val="22"/>
        </w:rPr>
        <w:t xml:space="preserve">socializará y </w:t>
      </w:r>
      <w:r w:rsidRPr="43AED43C">
        <w:rPr>
          <w:rFonts w:ascii="Tahoma" w:hAnsi="Tahoma" w:cs="Tahoma"/>
          <w:color w:val="0D0D0D" w:themeColor="text1" w:themeTint="F2"/>
          <w:sz w:val="22"/>
          <w:szCs w:val="22"/>
        </w:rPr>
        <w:t>promoverá el uso de formatos abiertos y estandarizados.</w:t>
      </w:r>
    </w:p>
    <w:p w14:paraId="504C3D17" w14:textId="0525C8CD" w:rsidR="00F31F2C" w:rsidRPr="003F6FDB" w:rsidRDefault="5CDB8660" w:rsidP="43AED43C">
      <w:pPr>
        <w:pStyle w:val="isselectedend"/>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A continuación, se estipulan los f</w:t>
      </w:r>
      <w:r w:rsidR="64361A41" w:rsidRPr="43AED43C">
        <w:rPr>
          <w:rFonts w:ascii="Tahoma" w:hAnsi="Tahoma" w:cs="Tahoma"/>
          <w:color w:val="0D0D0D" w:themeColor="text1" w:themeTint="F2"/>
          <w:sz w:val="22"/>
          <w:szCs w:val="22"/>
        </w:rPr>
        <w:t>ormatos recomendados:</w:t>
      </w:r>
    </w:p>
    <w:p w14:paraId="17D06CF5" w14:textId="77777777" w:rsidR="00F31F2C" w:rsidRPr="003F6FDB" w:rsidRDefault="64361A41" w:rsidP="00F248EC">
      <w:pPr>
        <w:pStyle w:val="isselectedend"/>
        <w:numPr>
          <w:ilvl w:val="0"/>
          <w:numId w:val="21"/>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Documentos textuales: PDF/A</w:t>
      </w:r>
    </w:p>
    <w:p w14:paraId="31F09F10" w14:textId="77777777" w:rsidR="00F31F2C" w:rsidRPr="003F6FDB" w:rsidRDefault="64361A41" w:rsidP="00F248EC">
      <w:pPr>
        <w:pStyle w:val="isselectedend"/>
        <w:numPr>
          <w:ilvl w:val="0"/>
          <w:numId w:val="21"/>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Imágenes: TIFF, PNG</w:t>
      </w:r>
    </w:p>
    <w:p w14:paraId="7712FB28" w14:textId="77777777" w:rsidR="00F31F2C" w:rsidRPr="003F6FDB" w:rsidRDefault="64361A41" w:rsidP="00F248EC">
      <w:pPr>
        <w:pStyle w:val="isselectedend"/>
        <w:numPr>
          <w:ilvl w:val="0"/>
          <w:numId w:val="21"/>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Audio: WAV</w:t>
      </w:r>
    </w:p>
    <w:p w14:paraId="2E3A1F46" w14:textId="77777777" w:rsidR="00F31F2C" w:rsidRPr="003F6FDB" w:rsidRDefault="64361A41" w:rsidP="00F248EC">
      <w:pPr>
        <w:pStyle w:val="isselectedend"/>
        <w:numPr>
          <w:ilvl w:val="0"/>
          <w:numId w:val="21"/>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Video: MP4</w:t>
      </w:r>
    </w:p>
    <w:p w14:paraId="06CE9015" w14:textId="77777777" w:rsidR="00F31F2C" w:rsidRPr="003F6FDB" w:rsidRDefault="64361A41" w:rsidP="00F248EC">
      <w:pPr>
        <w:pStyle w:val="isselectedend"/>
        <w:numPr>
          <w:ilvl w:val="0"/>
          <w:numId w:val="21"/>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Datos tabulares: CSV</w:t>
      </w:r>
    </w:p>
    <w:p w14:paraId="3D7A2C54" w14:textId="77777777" w:rsidR="00F31F2C" w:rsidRPr="003F6FDB" w:rsidRDefault="64361A41" w:rsidP="00F248EC">
      <w:pPr>
        <w:pStyle w:val="isselectedend"/>
        <w:numPr>
          <w:ilvl w:val="0"/>
          <w:numId w:val="21"/>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Intercambio de información: XML, JSON</w:t>
      </w:r>
    </w:p>
    <w:p w14:paraId="13035CEC" w14:textId="77777777" w:rsidR="00F31F2C" w:rsidRPr="003F6FDB" w:rsidRDefault="64361A41" w:rsidP="00F248EC">
      <w:pPr>
        <w:pStyle w:val="isselectedend"/>
        <w:numPr>
          <w:ilvl w:val="0"/>
          <w:numId w:val="21"/>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 xml:space="preserve">Información geográfica: </w:t>
      </w:r>
      <w:proofErr w:type="spellStart"/>
      <w:r w:rsidRPr="43AED43C">
        <w:rPr>
          <w:rFonts w:ascii="Tahoma" w:hAnsi="Tahoma" w:cs="Tahoma"/>
          <w:color w:val="0D0D0D" w:themeColor="text1" w:themeTint="F2"/>
          <w:sz w:val="22"/>
          <w:szCs w:val="22"/>
        </w:rPr>
        <w:t>GeoJSON</w:t>
      </w:r>
      <w:proofErr w:type="spellEnd"/>
      <w:r w:rsidRPr="43AED43C">
        <w:rPr>
          <w:rFonts w:ascii="Tahoma" w:hAnsi="Tahoma" w:cs="Tahoma"/>
          <w:color w:val="0D0D0D" w:themeColor="text1" w:themeTint="F2"/>
          <w:sz w:val="22"/>
          <w:szCs w:val="22"/>
        </w:rPr>
        <w:t>, GPKG, SHP</w:t>
      </w:r>
    </w:p>
    <w:p w14:paraId="03108B60" w14:textId="77777777" w:rsidR="00F31F2C" w:rsidRPr="003F6FDB" w:rsidRDefault="64361A41" w:rsidP="43AED43C">
      <w:pPr>
        <w:pStyle w:val="isselectedend"/>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Cuando se identifiquen formatos propietarios o de alto riesgo de obsolescencia, se evaluarán procesos de migración tecnológica.</w:t>
      </w:r>
    </w:p>
    <w:p w14:paraId="2CBF99D9" w14:textId="4D4CAD1A" w:rsidR="00F31F2C" w:rsidRPr="00FA7B72" w:rsidRDefault="00FA7B72" w:rsidP="00F248EC">
      <w:pPr>
        <w:pStyle w:val="Ttulo2"/>
        <w:numPr>
          <w:ilvl w:val="1"/>
          <w:numId w:val="35"/>
        </w:numPr>
      </w:pPr>
      <w:r>
        <w:t xml:space="preserve"> </w:t>
      </w:r>
      <w:bookmarkStart w:id="59" w:name="_Toc231937925"/>
      <w:r w:rsidR="1CD52F95" w:rsidRPr="00FA7B72">
        <w:t>Gestión de Formatos de Preservación</w:t>
      </w:r>
      <w:bookmarkEnd w:id="59"/>
    </w:p>
    <w:p w14:paraId="4D7DE79C" w14:textId="77777777" w:rsidR="00F31F2C" w:rsidRPr="00A00E24" w:rsidRDefault="64361A41" w:rsidP="43AED43C">
      <w:pPr>
        <w:pStyle w:val="isselectedend"/>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La preservación digital deberá incorporar metadatos que permitan mantener la autenticidad, integridad, trazabilidad y contexto de los documentos.</w:t>
      </w:r>
    </w:p>
    <w:p w14:paraId="722B2AFA" w14:textId="77777777" w:rsidR="00F31F2C" w:rsidRPr="00A00E24" w:rsidRDefault="64361A41" w:rsidP="43AED43C">
      <w:pPr>
        <w:pStyle w:val="isselectedend"/>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Se gestionarán como mínimo:</w:t>
      </w:r>
    </w:p>
    <w:p w14:paraId="7D1CBAD1" w14:textId="77777777" w:rsidR="00F31F2C" w:rsidRDefault="64361A41" w:rsidP="00F248EC">
      <w:pPr>
        <w:pStyle w:val="Ttulo3"/>
        <w:numPr>
          <w:ilvl w:val="0"/>
          <w:numId w:val="34"/>
        </w:numPr>
        <w:rPr>
          <w:color w:val="0D0D0D" w:themeColor="text1" w:themeTint="F2"/>
        </w:rPr>
      </w:pPr>
      <w:bookmarkStart w:id="60" w:name="_Toc231937926"/>
      <w:r w:rsidRPr="43AED43C">
        <w:rPr>
          <w:color w:val="0D0D0D" w:themeColor="text1" w:themeTint="F2"/>
        </w:rPr>
        <w:t>Metadatos descriptivos</w:t>
      </w:r>
      <w:bookmarkEnd w:id="60"/>
    </w:p>
    <w:p w14:paraId="3B30FC95" w14:textId="77777777" w:rsidR="00A00E24" w:rsidRPr="00A00E24" w:rsidRDefault="64361A41" w:rsidP="00F248EC">
      <w:pPr>
        <w:pStyle w:val="isselectedend"/>
        <w:numPr>
          <w:ilvl w:val="0"/>
          <w:numId w:val="22"/>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Título</w:t>
      </w:r>
      <w:r w:rsidR="02CAC2EA" w:rsidRPr="43AED43C">
        <w:rPr>
          <w:rFonts w:ascii="Tahoma" w:hAnsi="Tahoma" w:cs="Tahoma"/>
          <w:color w:val="0D0D0D" w:themeColor="text1" w:themeTint="F2"/>
          <w:sz w:val="22"/>
          <w:szCs w:val="22"/>
        </w:rPr>
        <w:t>.</w:t>
      </w:r>
    </w:p>
    <w:p w14:paraId="609B029F" w14:textId="77777777" w:rsidR="00A00E24" w:rsidRPr="00A00E24" w:rsidRDefault="64361A41" w:rsidP="00F248EC">
      <w:pPr>
        <w:pStyle w:val="isselectedend"/>
        <w:numPr>
          <w:ilvl w:val="0"/>
          <w:numId w:val="22"/>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Autor</w:t>
      </w:r>
    </w:p>
    <w:p w14:paraId="395C064B" w14:textId="77777777" w:rsidR="00A00E24" w:rsidRPr="00A00E24" w:rsidRDefault="64361A41" w:rsidP="00F248EC">
      <w:pPr>
        <w:pStyle w:val="isselectedend"/>
        <w:numPr>
          <w:ilvl w:val="0"/>
          <w:numId w:val="22"/>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Dependencia productora.</w:t>
      </w:r>
    </w:p>
    <w:p w14:paraId="21A09330" w14:textId="77777777" w:rsidR="00A00E24" w:rsidRPr="00A00E24" w:rsidRDefault="64361A41" w:rsidP="00F248EC">
      <w:pPr>
        <w:pStyle w:val="isselectedend"/>
        <w:numPr>
          <w:ilvl w:val="0"/>
          <w:numId w:val="22"/>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Serie documental.</w:t>
      </w:r>
    </w:p>
    <w:p w14:paraId="5237E9D2" w14:textId="559A75A8" w:rsidR="00F31F2C" w:rsidRPr="00A00E24" w:rsidRDefault="64361A41" w:rsidP="00F248EC">
      <w:pPr>
        <w:pStyle w:val="isselectedend"/>
        <w:numPr>
          <w:ilvl w:val="0"/>
          <w:numId w:val="22"/>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Fecha de creación.</w:t>
      </w:r>
    </w:p>
    <w:p w14:paraId="46120DE8" w14:textId="77777777" w:rsidR="00F31F2C" w:rsidRDefault="64361A41" w:rsidP="00F248EC">
      <w:pPr>
        <w:pStyle w:val="Ttulo3"/>
        <w:numPr>
          <w:ilvl w:val="0"/>
          <w:numId w:val="34"/>
        </w:numPr>
        <w:rPr>
          <w:color w:val="0D0D0D" w:themeColor="text1" w:themeTint="F2"/>
        </w:rPr>
      </w:pPr>
      <w:bookmarkStart w:id="61" w:name="_Toc231937927"/>
      <w:r w:rsidRPr="43AED43C">
        <w:rPr>
          <w:color w:val="0D0D0D" w:themeColor="text1" w:themeTint="F2"/>
        </w:rPr>
        <w:t>Metadatos técnicos</w:t>
      </w:r>
      <w:bookmarkEnd w:id="61"/>
    </w:p>
    <w:p w14:paraId="760A56FA" w14:textId="77777777" w:rsidR="00ED29DD" w:rsidRPr="00ED29DD" w:rsidRDefault="64361A41" w:rsidP="00F248EC">
      <w:pPr>
        <w:pStyle w:val="isselectedend"/>
        <w:numPr>
          <w:ilvl w:val="0"/>
          <w:numId w:val="23"/>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Formato.</w:t>
      </w:r>
    </w:p>
    <w:p w14:paraId="27871A0E" w14:textId="77777777" w:rsidR="00ED29DD" w:rsidRPr="00ED29DD" w:rsidRDefault="64361A41" w:rsidP="00F248EC">
      <w:pPr>
        <w:pStyle w:val="isselectedend"/>
        <w:numPr>
          <w:ilvl w:val="0"/>
          <w:numId w:val="23"/>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Tamaño.</w:t>
      </w:r>
    </w:p>
    <w:p w14:paraId="2C92BF62" w14:textId="77777777" w:rsidR="00ED29DD" w:rsidRPr="00ED29DD" w:rsidRDefault="64361A41" w:rsidP="00F248EC">
      <w:pPr>
        <w:pStyle w:val="isselectedend"/>
        <w:numPr>
          <w:ilvl w:val="0"/>
          <w:numId w:val="23"/>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Software de origen.</w:t>
      </w:r>
    </w:p>
    <w:p w14:paraId="3DAC5758" w14:textId="512C53AC" w:rsidR="00F31F2C" w:rsidRDefault="64361A41" w:rsidP="00F248EC">
      <w:pPr>
        <w:pStyle w:val="isselectedend"/>
        <w:numPr>
          <w:ilvl w:val="0"/>
          <w:numId w:val="23"/>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Codificación.</w:t>
      </w:r>
    </w:p>
    <w:p w14:paraId="179FB18C" w14:textId="77777777" w:rsidR="00F31F2C" w:rsidRDefault="64361A41" w:rsidP="00F248EC">
      <w:pPr>
        <w:pStyle w:val="Ttulo3"/>
        <w:numPr>
          <w:ilvl w:val="0"/>
          <w:numId w:val="34"/>
        </w:numPr>
        <w:rPr>
          <w:color w:val="0D0D0D" w:themeColor="text1" w:themeTint="F2"/>
        </w:rPr>
      </w:pPr>
      <w:bookmarkStart w:id="62" w:name="_Toc231937928"/>
      <w:r w:rsidRPr="43AED43C">
        <w:rPr>
          <w:color w:val="0D0D0D" w:themeColor="text1" w:themeTint="F2"/>
        </w:rPr>
        <w:t>Metadatos de preservación</w:t>
      </w:r>
      <w:bookmarkEnd w:id="62"/>
    </w:p>
    <w:p w14:paraId="325B8890" w14:textId="77777777" w:rsidR="00ED29DD" w:rsidRPr="00ED29DD" w:rsidRDefault="64361A41" w:rsidP="00F248EC">
      <w:pPr>
        <w:pStyle w:val="isselectedend"/>
        <w:numPr>
          <w:ilvl w:val="0"/>
          <w:numId w:val="22"/>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Identificador único.</w:t>
      </w:r>
    </w:p>
    <w:p w14:paraId="44E3AEA4" w14:textId="77777777" w:rsidR="00ED29DD" w:rsidRPr="00ED29DD" w:rsidRDefault="64361A41" w:rsidP="00F248EC">
      <w:pPr>
        <w:pStyle w:val="isselectedend"/>
        <w:numPr>
          <w:ilvl w:val="0"/>
          <w:numId w:val="22"/>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Huella digital (Hash).</w:t>
      </w:r>
    </w:p>
    <w:p w14:paraId="6CA6C023" w14:textId="77777777" w:rsidR="00ED29DD" w:rsidRPr="00ED29DD" w:rsidRDefault="64361A41" w:rsidP="00F248EC">
      <w:pPr>
        <w:pStyle w:val="isselectedend"/>
        <w:numPr>
          <w:ilvl w:val="0"/>
          <w:numId w:val="22"/>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Eventos de migración.</w:t>
      </w:r>
    </w:p>
    <w:p w14:paraId="49BB4804" w14:textId="08A99431" w:rsidR="00ED29DD" w:rsidRPr="00ED29DD" w:rsidRDefault="64361A41" w:rsidP="00F248EC">
      <w:pPr>
        <w:pStyle w:val="isselectedend"/>
        <w:numPr>
          <w:ilvl w:val="0"/>
          <w:numId w:val="22"/>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Eventos de validación.</w:t>
      </w:r>
    </w:p>
    <w:p w14:paraId="58AC7707" w14:textId="77777777" w:rsidR="00ED29DD" w:rsidRPr="00ED29DD" w:rsidRDefault="64361A41" w:rsidP="00F248EC">
      <w:pPr>
        <w:pStyle w:val="isselectedend"/>
        <w:numPr>
          <w:ilvl w:val="0"/>
          <w:numId w:val="22"/>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Historial de cambios.</w:t>
      </w:r>
    </w:p>
    <w:p w14:paraId="646B14E2" w14:textId="513E28B5" w:rsidR="00F31F2C" w:rsidRPr="00ED29DD" w:rsidRDefault="64361A41" w:rsidP="00F248EC">
      <w:pPr>
        <w:pStyle w:val="isselectedend"/>
        <w:numPr>
          <w:ilvl w:val="0"/>
          <w:numId w:val="22"/>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Estado de preservación.</w:t>
      </w:r>
    </w:p>
    <w:p w14:paraId="7B0D17D0" w14:textId="31C77BD1" w:rsidR="00F31F2C" w:rsidRPr="00FA7B72" w:rsidRDefault="00FA7B72" w:rsidP="00F248EC">
      <w:pPr>
        <w:pStyle w:val="Ttulo2"/>
        <w:numPr>
          <w:ilvl w:val="1"/>
          <w:numId w:val="35"/>
        </w:numPr>
      </w:pPr>
      <w:r>
        <w:t xml:space="preserve"> </w:t>
      </w:r>
      <w:bookmarkStart w:id="63" w:name="_Toc231937929"/>
      <w:r w:rsidR="64361A41" w:rsidRPr="00FA7B72">
        <w:t>Autenticidad</w:t>
      </w:r>
      <w:r w:rsidR="1CD52F95" w:rsidRPr="00FA7B72">
        <w:t xml:space="preserve"> Gestión de Formatos de Preservación</w:t>
      </w:r>
      <w:bookmarkEnd w:id="63"/>
    </w:p>
    <w:p w14:paraId="40576E1D" w14:textId="77777777" w:rsidR="00F31F2C" w:rsidRPr="00ED29DD" w:rsidRDefault="64361A41" w:rsidP="43AED43C">
      <w:pPr>
        <w:pStyle w:val="isselectedend"/>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Con el fin de garantizar la confiabilidad de los documentos electrónicos se implementarán mecanismos tales como:</w:t>
      </w:r>
    </w:p>
    <w:p w14:paraId="75282992" w14:textId="4AA4E94F" w:rsidR="00F31F2C" w:rsidRPr="00ED29DD" w:rsidRDefault="64361A41" w:rsidP="43AED43C">
      <w:pPr>
        <w:pStyle w:val="isselectedend"/>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Verificación de integridad mediante algoritmos hash SHA-256.</w:t>
      </w:r>
      <w:r w:rsidR="00F31F2C">
        <w:br/>
      </w:r>
      <w:r w:rsidRPr="43AED43C">
        <w:rPr>
          <w:rFonts w:ascii="Tahoma" w:hAnsi="Tahoma" w:cs="Tahoma"/>
          <w:color w:val="0D0D0D" w:themeColor="text1" w:themeTint="F2"/>
          <w:sz w:val="22"/>
          <w:szCs w:val="22"/>
        </w:rPr>
        <w:t>Registro de auditoría de accesos.</w:t>
      </w:r>
      <w:r w:rsidR="00F31F2C">
        <w:br/>
      </w:r>
      <w:r w:rsidRPr="43AED43C">
        <w:rPr>
          <w:rFonts w:ascii="Tahoma" w:hAnsi="Tahoma" w:cs="Tahoma"/>
          <w:color w:val="0D0D0D" w:themeColor="text1" w:themeTint="F2"/>
          <w:sz w:val="22"/>
          <w:szCs w:val="22"/>
        </w:rPr>
        <w:t>Control de versiones.</w:t>
      </w:r>
      <w:r w:rsidR="00F31F2C">
        <w:br/>
      </w:r>
      <w:r w:rsidRPr="43AED43C">
        <w:rPr>
          <w:rFonts w:ascii="Tahoma" w:hAnsi="Tahoma" w:cs="Tahoma"/>
          <w:color w:val="0D0D0D" w:themeColor="text1" w:themeTint="F2"/>
          <w:sz w:val="22"/>
          <w:szCs w:val="22"/>
        </w:rPr>
        <w:t>Trazabilidad de modificaciones.</w:t>
      </w:r>
      <w:r w:rsidR="00F31F2C">
        <w:br/>
      </w:r>
      <w:r w:rsidRPr="43AED43C">
        <w:rPr>
          <w:rFonts w:ascii="Tahoma" w:hAnsi="Tahoma" w:cs="Tahoma"/>
          <w:color w:val="0D0D0D" w:themeColor="text1" w:themeTint="F2"/>
          <w:sz w:val="22"/>
          <w:szCs w:val="22"/>
        </w:rPr>
        <w:t>Gestión de firmas electrónicas y digitales cuando aplique.</w:t>
      </w:r>
      <w:r w:rsidR="00F31F2C">
        <w:br/>
      </w:r>
      <w:r w:rsidRPr="43AED43C">
        <w:rPr>
          <w:rFonts w:ascii="Tahoma" w:hAnsi="Tahoma" w:cs="Tahoma"/>
          <w:color w:val="0D0D0D" w:themeColor="text1" w:themeTint="F2"/>
          <w:sz w:val="22"/>
          <w:szCs w:val="22"/>
        </w:rPr>
        <w:t>Conservación de evidencias de transferencia documental.</w:t>
      </w:r>
    </w:p>
    <w:p w14:paraId="20CFBA7B" w14:textId="3D5FED79" w:rsidR="00F31F2C" w:rsidRPr="00FA7B72" w:rsidRDefault="00FA7B72" w:rsidP="00F248EC">
      <w:pPr>
        <w:pStyle w:val="Ttulo2"/>
        <w:numPr>
          <w:ilvl w:val="1"/>
          <w:numId w:val="35"/>
        </w:numPr>
      </w:pPr>
      <w:r>
        <w:t xml:space="preserve"> </w:t>
      </w:r>
      <w:bookmarkStart w:id="64" w:name="_Toc231937930"/>
      <w:r w:rsidR="1CD52F95" w:rsidRPr="00FA7B72">
        <w:t>Autenticidad Gestión de Formatos de Preservación</w:t>
      </w:r>
      <w:bookmarkEnd w:id="64"/>
    </w:p>
    <w:p w14:paraId="5C31BEA6" w14:textId="77777777" w:rsidR="00F31F2C" w:rsidRPr="00ED29DD" w:rsidRDefault="64361A41" w:rsidP="43AED43C">
      <w:pPr>
        <w:pStyle w:val="isselectedend"/>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La preservación digital deberá articularse con los lineamientos institucionales de seguridad de la información.</w:t>
      </w:r>
    </w:p>
    <w:p w14:paraId="7B6BC875" w14:textId="77777777" w:rsidR="00F31F2C" w:rsidRPr="00ED29DD" w:rsidRDefault="64361A41" w:rsidP="43AED43C">
      <w:pPr>
        <w:pStyle w:val="isselectedend"/>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Para ello se implementarán:</w:t>
      </w:r>
    </w:p>
    <w:p w14:paraId="1E63A819" w14:textId="77777777" w:rsidR="00ED29DD" w:rsidRDefault="64361A41" w:rsidP="00F248EC">
      <w:pPr>
        <w:pStyle w:val="isselectedend"/>
        <w:numPr>
          <w:ilvl w:val="0"/>
          <w:numId w:val="24"/>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Clasificación de activos de información.</w:t>
      </w:r>
    </w:p>
    <w:p w14:paraId="70E1DF82" w14:textId="77777777" w:rsidR="00ED29DD" w:rsidRDefault="64361A41" w:rsidP="00F248EC">
      <w:pPr>
        <w:pStyle w:val="isselectedend"/>
        <w:numPr>
          <w:ilvl w:val="0"/>
          <w:numId w:val="24"/>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Gestión de riesgos tecnológicos.</w:t>
      </w:r>
    </w:p>
    <w:p w14:paraId="000F9907" w14:textId="77777777" w:rsidR="00ED29DD" w:rsidRDefault="64361A41" w:rsidP="00F248EC">
      <w:pPr>
        <w:pStyle w:val="isselectedend"/>
        <w:numPr>
          <w:ilvl w:val="0"/>
          <w:numId w:val="24"/>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Controles de acceso.</w:t>
      </w:r>
    </w:p>
    <w:p w14:paraId="067A7D6D" w14:textId="77777777" w:rsidR="00ED29DD" w:rsidRDefault="64361A41" w:rsidP="00F248EC">
      <w:pPr>
        <w:pStyle w:val="isselectedend"/>
        <w:numPr>
          <w:ilvl w:val="0"/>
          <w:numId w:val="24"/>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Monitoreo de eventos de seguridad.</w:t>
      </w:r>
    </w:p>
    <w:p w14:paraId="290C0CFD" w14:textId="77777777" w:rsidR="00ED29DD" w:rsidRDefault="64361A41" w:rsidP="00F248EC">
      <w:pPr>
        <w:pStyle w:val="isselectedend"/>
        <w:numPr>
          <w:ilvl w:val="0"/>
          <w:numId w:val="24"/>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Gestión de vulnerabilidades.</w:t>
      </w:r>
    </w:p>
    <w:p w14:paraId="3A2D5812" w14:textId="77777777" w:rsidR="00ED29DD" w:rsidRDefault="64361A41" w:rsidP="00F248EC">
      <w:pPr>
        <w:pStyle w:val="isselectedend"/>
        <w:numPr>
          <w:ilvl w:val="0"/>
          <w:numId w:val="24"/>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Copias de respaldo seguras.</w:t>
      </w:r>
    </w:p>
    <w:p w14:paraId="72957411" w14:textId="77777777" w:rsidR="00ED29DD" w:rsidRDefault="64361A41" w:rsidP="00F248EC">
      <w:pPr>
        <w:pStyle w:val="isselectedend"/>
        <w:numPr>
          <w:ilvl w:val="0"/>
          <w:numId w:val="24"/>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Continuidad del negocio.</w:t>
      </w:r>
    </w:p>
    <w:p w14:paraId="70F62EC1" w14:textId="647188AE" w:rsidR="00F31F2C" w:rsidRPr="00ED29DD" w:rsidRDefault="64361A41" w:rsidP="00F248EC">
      <w:pPr>
        <w:pStyle w:val="isselectedend"/>
        <w:numPr>
          <w:ilvl w:val="0"/>
          <w:numId w:val="24"/>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Recuperación ante desastres.</w:t>
      </w:r>
    </w:p>
    <w:p w14:paraId="2F6CA4DD" w14:textId="77777777" w:rsidR="00F31F2C" w:rsidRPr="00ED29DD" w:rsidRDefault="64361A41" w:rsidP="43AED43C">
      <w:pPr>
        <w:pStyle w:val="isselectedend"/>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Todas las acciones estarán alineadas con el Modelo de Seguridad y Privacidad de la Información – MSPI.</w:t>
      </w:r>
    </w:p>
    <w:p w14:paraId="2AB05177" w14:textId="42832CF1" w:rsidR="00ED29DD" w:rsidRPr="00FA7B72" w:rsidRDefault="00FA7B72" w:rsidP="00F248EC">
      <w:pPr>
        <w:pStyle w:val="Ttulo2"/>
        <w:numPr>
          <w:ilvl w:val="1"/>
          <w:numId w:val="35"/>
        </w:numPr>
      </w:pPr>
      <w:r>
        <w:t xml:space="preserve"> </w:t>
      </w:r>
      <w:bookmarkStart w:id="65" w:name="_Toc231937931"/>
      <w:r w:rsidR="64361A41" w:rsidRPr="00FA7B72">
        <w:t>Digital</w:t>
      </w:r>
      <w:r w:rsidR="1CD52F95" w:rsidRPr="00FA7B72">
        <w:t xml:space="preserve"> Autenticidad Gestión de Formatos de Preservación</w:t>
      </w:r>
      <w:bookmarkEnd w:id="65"/>
    </w:p>
    <w:p w14:paraId="75FD8AC6" w14:textId="493201B2" w:rsidR="00F31F2C" w:rsidRDefault="00F31F2C" w:rsidP="43AED43C">
      <w:pPr>
        <w:pStyle w:val="Ttulo2"/>
        <w:rPr>
          <w:color w:val="0D0D0D" w:themeColor="text1" w:themeTint="F2"/>
        </w:rPr>
      </w:pPr>
    </w:p>
    <w:p w14:paraId="1AC1BBA1" w14:textId="77777777" w:rsidR="00F31F2C" w:rsidRPr="00ED29DD" w:rsidRDefault="64361A41" w:rsidP="43AED43C">
      <w:pPr>
        <w:pStyle w:val="isselectedend"/>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La preservación digital se articulará con las iniciativas institucionales de gobierno de datos, fortaleciendo:</w:t>
      </w:r>
    </w:p>
    <w:p w14:paraId="42905BED" w14:textId="77777777" w:rsidR="00ED29DD" w:rsidRDefault="64361A41" w:rsidP="00F248EC">
      <w:pPr>
        <w:pStyle w:val="isselectedend"/>
        <w:numPr>
          <w:ilvl w:val="0"/>
          <w:numId w:val="25"/>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Catálogo de datos.</w:t>
      </w:r>
    </w:p>
    <w:p w14:paraId="41092960" w14:textId="77777777" w:rsidR="00ED29DD" w:rsidRDefault="64361A41" w:rsidP="00F248EC">
      <w:pPr>
        <w:pStyle w:val="isselectedend"/>
        <w:numPr>
          <w:ilvl w:val="0"/>
          <w:numId w:val="25"/>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Datos maestros.</w:t>
      </w:r>
    </w:p>
    <w:p w14:paraId="16A977D4" w14:textId="77777777" w:rsidR="00ED29DD" w:rsidRDefault="64361A41" w:rsidP="00F248EC">
      <w:pPr>
        <w:pStyle w:val="isselectedend"/>
        <w:numPr>
          <w:ilvl w:val="0"/>
          <w:numId w:val="25"/>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Calidad de datos.</w:t>
      </w:r>
    </w:p>
    <w:p w14:paraId="5BBD1815" w14:textId="77777777" w:rsidR="00ED29DD" w:rsidRDefault="64361A41" w:rsidP="00F248EC">
      <w:pPr>
        <w:pStyle w:val="isselectedend"/>
        <w:numPr>
          <w:ilvl w:val="0"/>
          <w:numId w:val="25"/>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Interoperabilidad.</w:t>
      </w:r>
    </w:p>
    <w:p w14:paraId="4FE8D176" w14:textId="77777777" w:rsidR="00ED29DD" w:rsidRDefault="64361A41" w:rsidP="00F248EC">
      <w:pPr>
        <w:pStyle w:val="isselectedend"/>
        <w:numPr>
          <w:ilvl w:val="0"/>
          <w:numId w:val="25"/>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Gestión de metadatos.</w:t>
      </w:r>
    </w:p>
    <w:p w14:paraId="16CE73BE" w14:textId="77777777" w:rsidR="00ED29DD" w:rsidRDefault="64361A41" w:rsidP="00F248EC">
      <w:pPr>
        <w:pStyle w:val="isselectedend"/>
        <w:numPr>
          <w:ilvl w:val="0"/>
          <w:numId w:val="25"/>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Trazabilidad de la información.</w:t>
      </w:r>
    </w:p>
    <w:p w14:paraId="1547BFF8" w14:textId="0D126C39" w:rsidR="00F31F2C" w:rsidRPr="00ED29DD" w:rsidRDefault="64361A41" w:rsidP="00F248EC">
      <w:pPr>
        <w:pStyle w:val="isselectedend"/>
        <w:numPr>
          <w:ilvl w:val="0"/>
          <w:numId w:val="25"/>
        </w:numPr>
        <w:rPr>
          <w:rFonts w:ascii="Tahoma" w:hAnsi="Tahoma" w:cs="Tahoma"/>
          <w:color w:val="0D0D0D" w:themeColor="text1" w:themeTint="F2"/>
          <w:sz w:val="22"/>
          <w:szCs w:val="22"/>
        </w:rPr>
      </w:pPr>
      <w:r w:rsidRPr="43AED43C">
        <w:rPr>
          <w:rFonts w:ascii="Tahoma" w:hAnsi="Tahoma" w:cs="Tahoma"/>
          <w:color w:val="0D0D0D" w:themeColor="text1" w:themeTint="F2"/>
          <w:sz w:val="22"/>
          <w:szCs w:val="22"/>
        </w:rPr>
        <w:t>Analítica institucional.</w:t>
      </w:r>
    </w:p>
    <w:p w14:paraId="7C9C5492" w14:textId="77777777" w:rsidR="00F31F2C" w:rsidRPr="00FA7B72" w:rsidRDefault="64361A41" w:rsidP="43AED43C">
      <w:pPr>
        <w:pStyle w:val="isselectedend"/>
        <w:rPr>
          <w:rFonts w:asciiTheme="minorHAnsi" w:hAnsiTheme="minorHAnsi" w:cstheme="minorHAnsi"/>
          <w:color w:val="0D0D0D" w:themeColor="text1" w:themeTint="F2"/>
          <w:sz w:val="22"/>
          <w:szCs w:val="22"/>
        </w:rPr>
      </w:pPr>
      <w:r w:rsidRPr="00FA7B72">
        <w:rPr>
          <w:rFonts w:asciiTheme="minorHAnsi" w:hAnsiTheme="minorHAnsi" w:cstheme="minorHAnsi"/>
          <w:color w:val="0D0D0D" w:themeColor="text1" w:themeTint="F2"/>
          <w:sz w:val="22"/>
          <w:szCs w:val="22"/>
        </w:rPr>
        <w:t>Estas acciones estarán alineadas con el PETI institucional y el Plan Nacional de Infraestructura de Datos.</w:t>
      </w:r>
    </w:p>
    <w:p w14:paraId="73135F90" w14:textId="2FA3E167" w:rsidR="00ED29DD" w:rsidRPr="00FA7B72" w:rsidRDefault="1CD52F95" w:rsidP="00F248EC">
      <w:pPr>
        <w:pStyle w:val="Ttulo2"/>
        <w:numPr>
          <w:ilvl w:val="1"/>
          <w:numId w:val="35"/>
        </w:numPr>
        <w:rPr>
          <w:rFonts w:asciiTheme="minorHAnsi" w:hAnsiTheme="minorHAnsi" w:cstheme="minorHAnsi"/>
          <w:sz w:val="22"/>
          <w:szCs w:val="22"/>
        </w:rPr>
      </w:pPr>
      <w:bookmarkStart w:id="66" w:name="_Toc231937932"/>
      <w:r w:rsidRPr="00FA7B72">
        <w:rPr>
          <w:rFonts w:asciiTheme="minorHAnsi" w:hAnsiTheme="minorHAnsi" w:cstheme="minorHAnsi"/>
          <w:sz w:val="22"/>
          <w:szCs w:val="22"/>
        </w:rPr>
        <w:t>Gestión de Riesgos Tecnológicos</w:t>
      </w:r>
      <w:bookmarkEnd w:id="66"/>
    </w:p>
    <w:p w14:paraId="128D7A64" w14:textId="77777777" w:rsidR="00F31F2C" w:rsidRPr="00FA7B72" w:rsidRDefault="64361A41" w:rsidP="43AED43C">
      <w:pPr>
        <w:pStyle w:val="isselectedend"/>
        <w:rPr>
          <w:rFonts w:asciiTheme="minorHAnsi" w:hAnsiTheme="minorHAnsi" w:cstheme="minorHAnsi"/>
          <w:color w:val="0D0D0D" w:themeColor="text1" w:themeTint="F2"/>
          <w:sz w:val="22"/>
          <w:szCs w:val="22"/>
        </w:rPr>
      </w:pPr>
      <w:r w:rsidRPr="00FA7B72">
        <w:rPr>
          <w:rFonts w:asciiTheme="minorHAnsi" w:hAnsiTheme="minorHAnsi" w:cstheme="minorHAnsi"/>
          <w:color w:val="0D0D0D" w:themeColor="text1" w:themeTint="F2"/>
          <w:sz w:val="22"/>
          <w:szCs w:val="22"/>
        </w:rPr>
        <w:t>Los riesgos tecnológicos asociados a la preservación digital serán evaluados periódicamente.</w:t>
      </w:r>
    </w:p>
    <w:p w14:paraId="589D1476" w14:textId="77777777" w:rsidR="00F31F2C" w:rsidRPr="00FA7B72" w:rsidRDefault="64361A41" w:rsidP="00FA7B72">
      <w:pPr>
        <w:pStyle w:val="isselectedend"/>
        <w:jc w:val="both"/>
        <w:rPr>
          <w:rFonts w:asciiTheme="minorHAnsi" w:hAnsiTheme="minorHAnsi" w:cstheme="minorHAnsi"/>
          <w:color w:val="0D0D0D" w:themeColor="text1" w:themeTint="F2"/>
          <w:sz w:val="22"/>
          <w:szCs w:val="22"/>
        </w:rPr>
      </w:pPr>
      <w:r w:rsidRPr="00FA7B72">
        <w:rPr>
          <w:rFonts w:asciiTheme="minorHAnsi" w:hAnsiTheme="minorHAnsi" w:cstheme="minorHAnsi"/>
          <w:color w:val="0D0D0D" w:themeColor="text1" w:themeTint="F2"/>
          <w:sz w:val="22"/>
          <w:szCs w:val="22"/>
        </w:rPr>
        <w:t>Entre los principales riesgos se encuentran:</w:t>
      </w:r>
    </w:p>
    <w:p w14:paraId="5028E940" w14:textId="77777777" w:rsidR="00ED29DD" w:rsidRPr="00FA7B72" w:rsidRDefault="64361A41" w:rsidP="00F248EC">
      <w:pPr>
        <w:pStyle w:val="isselectedend"/>
        <w:numPr>
          <w:ilvl w:val="0"/>
          <w:numId w:val="26"/>
        </w:numPr>
        <w:jc w:val="both"/>
        <w:rPr>
          <w:rFonts w:asciiTheme="minorHAnsi" w:hAnsiTheme="minorHAnsi" w:cstheme="minorHAnsi"/>
          <w:color w:val="0D0D0D" w:themeColor="text1" w:themeTint="F2"/>
          <w:sz w:val="22"/>
          <w:szCs w:val="22"/>
        </w:rPr>
      </w:pPr>
      <w:r w:rsidRPr="00FA7B72">
        <w:rPr>
          <w:rFonts w:asciiTheme="minorHAnsi" w:hAnsiTheme="minorHAnsi" w:cstheme="minorHAnsi"/>
          <w:color w:val="0D0D0D" w:themeColor="text1" w:themeTint="F2"/>
          <w:sz w:val="22"/>
          <w:szCs w:val="22"/>
        </w:rPr>
        <w:t>Obsolescencia tecnológica.</w:t>
      </w:r>
    </w:p>
    <w:p w14:paraId="47C4475D" w14:textId="77777777" w:rsidR="00ED29DD" w:rsidRPr="00FA7B72" w:rsidRDefault="64361A41" w:rsidP="00F248EC">
      <w:pPr>
        <w:pStyle w:val="isselectedend"/>
        <w:numPr>
          <w:ilvl w:val="0"/>
          <w:numId w:val="26"/>
        </w:numPr>
        <w:jc w:val="both"/>
        <w:rPr>
          <w:rFonts w:asciiTheme="minorHAnsi" w:hAnsiTheme="minorHAnsi" w:cstheme="minorHAnsi"/>
          <w:color w:val="0D0D0D" w:themeColor="text1" w:themeTint="F2"/>
          <w:sz w:val="22"/>
          <w:szCs w:val="22"/>
        </w:rPr>
      </w:pPr>
      <w:r w:rsidRPr="00FA7B72">
        <w:rPr>
          <w:rFonts w:asciiTheme="minorHAnsi" w:hAnsiTheme="minorHAnsi" w:cstheme="minorHAnsi"/>
          <w:color w:val="0D0D0D" w:themeColor="text1" w:themeTint="F2"/>
          <w:sz w:val="22"/>
          <w:szCs w:val="22"/>
        </w:rPr>
        <w:t>Pérdida de información.</w:t>
      </w:r>
    </w:p>
    <w:p w14:paraId="6DECE4AB" w14:textId="77777777" w:rsidR="00ED29DD" w:rsidRPr="00FA7B72" w:rsidRDefault="64361A41" w:rsidP="00F248EC">
      <w:pPr>
        <w:pStyle w:val="isselectedend"/>
        <w:numPr>
          <w:ilvl w:val="0"/>
          <w:numId w:val="26"/>
        </w:numPr>
        <w:jc w:val="both"/>
        <w:rPr>
          <w:rFonts w:asciiTheme="minorHAnsi" w:hAnsiTheme="minorHAnsi" w:cstheme="minorHAnsi"/>
          <w:color w:val="0D0D0D" w:themeColor="text1" w:themeTint="F2"/>
          <w:sz w:val="22"/>
          <w:szCs w:val="22"/>
        </w:rPr>
      </w:pPr>
      <w:r w:rsidRPr="00FA7B72">
        <w:rPr>
          <w:rFonts w:asciiTheme="minorHAnsi" w:hAnsiTheme="minorHAnsi" w:cstheme="minorHAnsi"/>
          <w:color w:val="0D0D0D" w:themeColor="text1" w:themeTint="F2"/>
          <w:sz w:val="22"/>
          <w:szCs w:val="22"/>
        </w:rPr>
        <w:t>Fallas de infraestructura.</w:t>
      </w:r>
    </w:p>
    <w:p w14:paraId="1C79639E" w14:textId="77777777" w:rsidR="00ED29DD" w:rsidRPr="00FA7B72" w:rsidRDefault="64361A41" w:rsidP="00F248EC">
      <w:pPr>
        <w:pStyle w:val="isselectedend"/>
        <w:numPr>
          <w:ilvl w:val="0"/>
          <w:numId w:val="26"/>
        </w:numPr>
        <w:jc w:val="both"/>
        <w:rPr>
          <w:rFonts w:asciiTheme="minorHAnsi" w:hAnsiTheme="minorHAnsi" w:cstheme="minorHAnsi"/>
          <w:color w:val="0D0D0D" w:themeColor="text1" w:themeTint="F2"/>
          <w:sz w:val="22"/>
          <w:szCs w:val="22"/>
        </w:rPr>
      </w:pPr>
      <w:r w:rsidRPr="00FA7B72">
        <w:rPr>
          <w:rFonts w:asciiTheme="minorHAnsi" w:hAnsiTheme="minorHAnsi" w:cstheme="minorHAnsi"/>
          <w:color w:val="0D0D0D" w:themeColor="text1" w:themeTint="F2"/>
          <w:sz w:val="22"/>
          <w:szCs w:val="22"/>
        </w:rPr>
        <w:t>Ciberataques.</w:t>
      </w:r>
    </w:p>
    <w:p w14:paraId="5D659FD3" w14:textId="77777777" w:rsidR="00ED29DD" w:rsidRPr="00FA7B72" w:rsidRDefault="64361A41" w:rsidP="00F248EC">
      <w:pPr>
        <w:pStyle w:val="isselectedend"/>
        <w:numPr>
          <w:ilvl w:val="0"/>
          <w:numId w:val="26"/>
        </w:numPr>
        <w:jc w:val="both"/>
        <w:rPr>
          <w:rFonts w:asciiTheme="minorHAnsi" w:hAnsiTheme="minorHAnsi" w:cstheme="minorHAnsi"/>
          <w:color w:val="0D0D0D" w:themeColor="text1" w:themeTint="F2"/>
          <w:sz w:val="22"/>
          <w:szCs w:val="22"/>
        </w:rPr>
      </w:pPr>
      <w:r w:rsidRPr="00FA7B72">
        <w:rPr>
          <w:rFonts w:asciiTheme="minorHAnsi" w:hAnsiTheme="minorHAnsi" w:cstheme="minorHAnsi"/>
          <w:color w:val="0D0D0D" w:themeColor="text1" w:themeTint="F2"/>
          <w:sz w:val="22"/>
          <w:szCs w:val="22"/>
        </w:rPr>
        <w:t>Corrupción de archivos.</w:t>
      </w:r>
    </w:p>
    <w:p w14:paraId="1179AF7B" w14:textId="77777777" w:rsidR="00ED29DD" w:rsidRPr="00FA7B72" w:rsidRDefault="64361A41" w:rsidP="00F248EC">
      <w:pPr>
        <w:pStyle w:val="isselectedend"/>
        <w:numPr>
          <w:ilvl w:val="0"/>
          <w:numId w:val="26"/>
        </w:numPr>
        <w:jc w:val="both"/>
        <w:rPr>
          <w:rFonts w:asciiTheme="minorHAnsi" w:hAnsiTheme="minorHAnsi" w:cstheme="minorHAnsi"/>
          <w:color w:val="0D0D0D" w:themeColor="text1" w:themeTint="F2"/>
          <w:sz w:val="22"/>
          <w:szCs w:val="22"/>
        </w:rPr>
      </w:pPr>
      <w:r w:rsidRPr="00FA7B72">
        <w:rPr>
          <w:rFonts w:asciiTheme="minorHAnsi" w:hAnsiTheme="minorHAnsi" w:cstheme="minorHAnsi"/>
          <w:color w:val="0D0D0D" w:themeColor="text1" w:themeTint="F2"/>
          <w:sz w:val="22"/>
          <w:szCs w:val="22"/>
        </w:rPr>
        <w:t>Dependencia tecnológica de proveedores.</w:t>
      </w:r>
    </w:p>
    <w:p w14:paraId="4C113DC6" w14:textId="77777777" w:rsidR="00ED29DD" w:rsidRPr="00FA7B72" w:rsidRDefault="64361A41" w:rsidP="00F248EC">
      <w:pPr>
        <w:pStyle w:val="isselectedend"/>
        <w:numPr>
          <w:ilvl w:val="0"/>
          <w:numId w:val="26"/>
        </w:numPr>
        <w:jc w:val="both"/>
        <w:rPr>
          <w:rFonts w:asciiTheme="minorHAnsi" w:hAnsiTheme="minorHAnsi" w:cstheme="minorHAnsi"/>
          <w:color w:val="0D0D0D" w:themeColor="text1" w:themeTint="F2"/>
          <w:sz w:val="22"/>
          <w:szCs w:val="22"/>
        </w:rPr>
      </w:pPr>
      <w:r w:rsidRPr="00FA7B72">
        <w:rPr>
          <w:rFonts w:asciiTheme="minorHAnsi" w:hAnsiTheme="minorHAnsi" w:cstheme="minorHAnsi"/>
          <w:color w:val="0D0D0D" w:themeColor="text1" w:themeTint="F2"/>
          <w:sz w:val="22"/>
          <w:szCs w:val="22"/>
        </w:rPr>
        <w:t>Errores humanos.</w:t>
      </w:r>
    </w:p>
    <w:p w14:paraId="1D26CD4F" w14:textId="09B0509D" w:rsidR="00F31F2C" w:rsidRPr="00FA7B72" w:rsidRDefault="64361A41" w:rsidP="00F248EC">
      <w:pPr>
        <w:pStyle w:val="isselectedend"/>
        <w:numPr>
          <w:ilvl w:val="0"/>
          <w:numId w:val="26"/>
        </w:numPr>
        <w:jc w:val="both"/>
        <w:rPr>
          <w:rFonts w:asciiTheme="minorHAnsi" w:hAnsiTheme="minorHAnsi" w:cstheme="minorHAnsi"/>
          <w:color w:val="0D0D0D" w:themeColor="text1" w:themeTint="F2"/>
          <w:sz w:val="22"/>
          <w:szCs w:val="22"/>
        </w:rPr>
      </w:pPr>
      <w:r w:rsidRPr="00FA7B72">
        <w:rPr>
          <w:rFonts w:asciiTheme="minorHAnsi" w:hAnsiTheme="minorHAnsi" w:cstheme="minorHAnsi"/>
          <w:color w:val="0D0D0D" w:themeColor="text1" w:themeTint="F2"/>
          <w:sz w:val="22"/>
          <w:szCs w:val="22"/>
        </w:rPr>
        <w:t>Pérdida de metadatos.</w:t>
      </w:r>
    </w:p>
    <w:p w14:paraId="749F0C63" w14:textId="77777777" w:rsidR="00F31F2C" w:rsidRPr="00FA7B72" w:rsidRDefault="64361A41" w:rsidP="00FA7B72">
      <w:pPr>
        <w:pStyle w:val="isselectedend"/>
        <w:jc w:val="both"/>
        <w:rPr>
          <w:rFonts w:asciiTheme="minorHAnsi" w:hAnsiTheme="minorHAnsi" w:cstheme="minorHAnsi"/>
          <w:color w:val="0D0D0D" w:themeColor="text1" w:themeTint="F2"/>
          <w:sz w:val="22"/>
          <w:szCs w:val="22"/>
        </w:rPr>
      </w:pPr>
      <w:r w:rsidRPr="00FA7B72">
        <w:rPr>
          <w:rFonts w:asciiTheme="minorHAnsi" w:hAnsiTheme="minorHAnsi" w:cstheme="minorHAnsi"/>
          <w:color w:val="0D0D0D" w:themeColor="text1" w:themeTint="F2"/>
          <w:sz w:val="22"/>
          <w:szCs w:val="22"/>
        </w:rPr>
        <w:t>La mitigación de estos riesgos se incorporará al Plan de Tratamiento de Riesgos de TI y al Sistema Integrado de Conservación.</w:t>
      </w:r>
    </w:p>
    <w:p w14:paraId="36DA44EF" w14:textId="77777777" w:rsidR="00ED29DD" w:rsidRPr="00ED29DD" w:rsidRDefault="00ED29DD" w:rsidP="43AED43C">
      <w:pPr>
        <w:pStyle w:val="isselectedend"/>
        <w:rPr>
          <w:rFonts w:ascii="Tahoma" w:hAnsi="Tahoma" w:cs="Tahoma"/>
          <w:color w:val="0D0D0D" w:themeColor="text1" w:themeTint="F2"/>
          <w:sz w:val="22"/>
          <w:szCs w:val="22"/>
        </w:rPr>
      </w:pPr>
    </w:p>
    <w:p w14:paraId="14AB371E" w14:textId="199AC771" w:rsidR="00F31F2C" w:rsidRPr="00FA7B72" w:rsidRDefault="64361A41" w:rsidP="00F248EC">
      <w:pPr>
        <w:pStyle w:val="Ttulo2"/>
        <w:numPr>
          <w:ilvl w:val="1"/>
          <w:numId w:val="35"/>
        </w:numPr>
      </w:pPr>
      <w:bookmarkStart w:id="67" w:name="_Toc231937933"/>
      <w:r w:rsidRPr="00FA7B72">
        <w:t>Hoja de Ruta Tecnológica de Preservación Digital 2026 – 2029</w:t>
      </w:r>
      <w:bookmarkEnd w:id="67"/>
    </w:p>
    <w:p w14:paraId="37F516AF" w14:textId="77777777" w:rsidR="00ED29DD" w:rsidRPr="00FA7B72" w:rsidRDefault="1CD52F95" w:rsidP="00F248EC">
      <w:pPr>
        <w:pStyle w:val="isselectedend"/>
        <w:numPr>
          <w:ilvl w:val="0"/>
          <w:numId w:val="30"/>
        </w:numPr>
        <w:jc w:val="both"/>
        <w:rPr>
          <w:rFonts w:asciiTheme="minorHAnsi" w:hAnsiTheme="minorHAnsi" w:cstheme="minorHAnsi"/>
          <w:color w:val="0D0D0D" w:themeColor="text1" w:themeTint="F2"/>
          <w:sz w:val="22"/>
          <w:szCs w:val="22"/>
        </w:rPr>
      </w:pPr>
      <w:r w:rsidRPr="00FA7B72">
        <w:rPr>
          <w:rFonts w:asciiTheme="minorHAnsi" w:hAnsiTheme="minorHAnsi" w:cstheme="minorHAnsi"/>
          <w:color w:val="0D0D0D" w:themeColor="text1" w:themeTint="F2"/>
          <w:sz w:val="22"/>
          <w:szCs w:val="22"/>
        </w:rPr>
        <w:t xml:space="preserve">Segundo semestre </w:t>
      </w:r>
      <w:r w:rsidR="64361A41" w:rsidRPr="00FA7B72">
        <w:rPr>
          <w:rFonts w:asciiTheme="minorHAnsi" w:hAnsiTheme="minorHAnsi" w:cstheme="minorHAnsi"/>
          <w:color w:val="0D0D0D" w:themeColor="text1" w:themeTint="F2"/>
          <w:sz w:val="22"/>
          <w:szCs w:val="22"/>
        </w:rPr>
        <w:t>2026</w:t>
      </w:r>
      <w:r w:rsidRPr="00FA7B72">
        <w:rPr>
          <w:rFonts w:asciiTheme="minorHAnsi" w:hAnsiTheme="minorHAnsi" w:cstheme="minorHAnsi"/>
          <w:color w:val="0D0D0D" w:themeColor="text1" w:themeTint="F2"/>
          <w:sz w:val="22"/>
          <w:szCs w:val="22"/>
        </w:rPr>
        <w:t xml:space="preserve"> – Primer semestre 2027</w:t>
      </w:r>
    </w:p>
    <w:p w14:paraId="1ED1A634" w14:textId="77777777" w:rsidR="00ED29DD" w:rsidRPr="00FA7B72" w:rsidRDefault="64361A41" w:rsidP="00F248EC">
      <w:pPr>
        <w:pStyle w:val="isselectedend"/>
        <w:numPr>
          <w:ilvl w:val="1"/>
          <w:numId w:val="30"/>
        </w:numPr>
        <w:jc w:val="both"/>
        <w:rPr>
          <w:rFonts w:asciiTheme="minorHAnsi" w:hAnsiTheme="minorHAnsi" w:cstheme="minorHAnsi"/>
          <w:color w:val="0D0D0D" w:themeColor="text1" w:themeTint="F2"/>
          <w:sz w:val="22"/>
          <w:szCs w:val="22"/>
        </w:rPr>
      </w:pPr>
      <w:r w:rsidRPr="00FA7B72">
        <w:rPr>
          <w:rFonts w:asciiTheme="minorHAnsi" w:hAnsiTheme="minorHAnsi" w:cstheme="minorHAnsi"/>
          <w:color w:val="0D0D0D" w:themeColor="text1" w:themeTint="F2"/>
          <w:sz w:val="22"/>
          <w:szCs w:val="22"/>
        </w:rPr>
        <w:t>Diagnóstico de repositorios y formatos.</w:t>
      </w:r>
    </w:p>
    <w:p w14:paraId="408D7B58" w14:textId="77777777" w:rsidR="00ED29DD" w:rsidRPr="00FA7B72" w:rsidRDefault="64361A41" w:rsidP="00F248EC">
      <w:pPr>
        <w:pStyle w:val="isselectedend"/>
        <w:numPr>
          <w:ilvl w:val="1"/>
          <w:numId w:val="30"/>
        </w:numPr>
        <w:jc w:val="both"/>
        <w:rPr>
          <w:rFonts w:asciiTheme="minorHAnsi" w:hAnsiTheme="minorHAnsi" w:cstheme="minorHAnsi"/>
          <w:color w:val="0D0D0D" w:themeColor="text1" w:themeTint="F2"/>
          <w:sz w:val="22"/>
          <w:szCs w:val="22"/>
        </w:rPr>
      </w:pPr>
      <w:r w:rsidRPr="00FA7B72">
        <w:rPr>
          <w:rFonts w:asciiTheme="minorHAnsi" w:hAnsiTheme="minorHAnsi" w:cstheme="minorHAnsi"/>
          <w:color w:val="0D0D0D" w:themeColor="text1" w:themeTint="F2"/>
          <w:sz w:val="22"/>
          <w:szCs w:val="22"/>
        </w:rPr>
        <w:t>Identificación de documentos electrónicos de conservación permanente.</w:t>
      </w:r>
    </w:p>
    <w:p w14:paraId="076E24D6" w14:textId="5515CE05" w:rsidR="00F31F2C" w:rsidRPr="00FA7B72" w:rsidRDefault="64361A41" w:rsidP="00F248EC">
      <w:pPr>
        <w:pStyle w:val="isselectedend"/>
        <w:numPr>
          <w:ilvl w:val="1"/>
          <w:numId w:val="30"/>
        </w:numPr>
        <w:jc w:val="both"/>
        <w:rPr>
          <w:rFonts w:asciiTheme="minorHAnsi" w:hAnsiTheme="minorHAnsi" w:cstheme="minorHAnsi"/>
          <w:color w:val="0D0D0D" w:themeColor="text1" w:themeTint="F2"/>
          <w:sz w:val="22"/>
          <w:szCs w:val="22"/>
        </w:rPr>
      </w:pPr>
      <w:r w:rsidRPr="00FA7B72">
        <w:rPr>
          <w:rFonts w:asciiTheme="minorHAnsi" w:hAnsiTheme="minorHAnsi" w:cstheme="minorHAnsi"/>
          <w:color w:val="0D0D0D" w:themeColor="text1" w:themeTint="F2"/>
          <w:sz w:val="22"/>
          <w:szCs w:val="22"/>
        </w:rPr>
        <w:t>Definición de lineamientos tecnológicos.</w:t>
      </w:r>
    </w:p>
    <w:p w14:paraId="3C591BA6" w14:textId="77777777" w:rsidR="00ED29DD" w:rsidRPr="00FA7B72" w:rsidRDefault="1CD52F95" w:rsidP="00F248EC">
      <w:pPr>
        <w:pStyle w:val="isselectedend"/>
        <w:numPr>
          <w:ilvl w:val="0"/>
          <w:numId w:val="29"/>
        </w:numPr>
        <w:jc w:val="both"/>
        <w:rPr>
          <w:rFonts w:asciiTheme="minorHAnsi" w:hAnsiTheme="minorHAnsi" w:cstheme="minorHAnsi"/>
          <w:color w:val="0D0D0D" w:themeColor="text1" w:themeTint="F2"/>
          <w:sz w:val="22"/>
          <w:szCs w:val="22"/>
        </w:rPr>
      </w:pPr>
      <w:r w:rsidRPr="00FA7B72">
        <w:rPr>
          <w:rFonts w:asciiTheme="minorHAnsi" w:hAnsiTheme="minorHAnsi" w:cstheme="minorHAnsi"/>
          <w:color w:val="0D0D0D" w:themeColor="text1" w:themeTint="F2"/>
          <w:sz w:val="22"/>
          <w:szCs w:val="22"/>
        </w:rPr>
        <w:t xml:space="preserve">Segundo semestre </w:t>
      </w:r>
      <w:r w:rsidR="64361A41" w:rsidRPr="00FA7B72">
        <w:rPr>
          <w:rFonts w:asciiTheme="minorHAnsi" w:hAnsiTheme="minorHAnsi" w:cstheme="minorHAnsi"/>
          <w:color w:val="0D0D0D" w:themeColor="text1" w:themeTint="F2"/>
          <w:sz w:val="22"/>
          <w:szCs w:val="22"/>
        </w:rPr>
        <w:t>2027</w:t>
      </w:r>
      <w:r w:rsidRPr="00FA7B72">
        <w:rPr>
          <w:rFonts w:asciiTheme="minorHAnsi" w:hAnsiTheme="minorHAnsi" w:cstheme="minorHAnsi"/>
          <w:color w:val="0D0D0D" w:themeColor="text1" w:themeTint="F2"/>
          <w:sz w:val="22"/>
          <w:szCs w:val="22"/>
        </w:rPr>
        <w:t xml:space="preserve"> – primer semestre 2028</w:t>
      </w:r>
    </w:p>
    <w:p w14:paraId="11CA2DB1" w14:textId="77777777" w:rsidR="00ED29DD" w:rsidRPr="00FA7B72" w:rsidRDefault="64361A41" w:rsidP="00F248EC">
      <w:pPr>
        <w:pStyle w:val="isselectedend"/>
        <w:numPr>
          <w:ilvl w:val="1"/>
          <w:numId w:val="29"/>
        </w:numPr>
        <w:jc w:val="both"/>
        <w:rPr>
          <w:rFonts w:asciiTheme="minorHAnsi" w:hAnsiTheme="minorHAnsi" w:cstheme="minorHAnsi"/>
          <w:color w:val="0D0D0D" w:themeColor="text1" w:themeTint="F2"/>
          <w:sz w:val="22"/>
          <w:szCs w:val="22"/>
        </w:rPr>
      </w:pPr>
      <w:r w:rsidRPr="00FA7B72">
        <w:rPr>
          <w:rFonts w:asciiTheme="minorHAnsi" w:hAnsiTheme="minorHAnsi" w:cstheme="minorHAnsi"/>
          <w:color w:val="0D0D0D" w:themeColor="text1" w:themeTint="F2"/>
          <w:sz w:val="22"/>
          <w:szCs w:val="22"/>
        </w:rPr>
        <w:t>Implementación de metadatos de preservación.</w:t>
      </w:r>
    </w:p>
    <w:p w14:paraId="5B6989E6" w14:textId="77777777" w:rsidR="00ED29DD" w:rsidRPr="00FA7B72" w:rsidRDefault="64361A41" w:rsidP="00F248EC">
      <w:pPr>
        <w:pStyle w:val="isselectedend"/>
        <w:numPr>
          <w:ilvl w:val="1"/>
          <w:numId w:val="29"/>
        </w:numPr>
        <w:jc w:val="both"/>
        <w:rPr>
          <w:rFonts w:asciiTheme="minorHAnsi" w:hAnsiTheme="minorHAnsi" w:cstheme="minorHAnsi"/>
          <w:color w:val="0D0D0D" w:themeColor="text1" w:themeTint="F2"/>
          <w:sz w:val="22"/>
          <w:szCs w:val="22"/>
        </w:rPr>
      </w:pPr>
      <w:r w:rsidRPr="00FA7B72">
        <w:rPr>
          <w:rFonts w:asciiTheme="minorHAnsi" w:hAnsiTheme="minorHAnsi" w:cstheme="minorHAnsi"/>
          <w:color w:val="0D0D0D" w:themeColor="text1" w:themeTint="F2"/>
          <w:sz w:val="22"/>
          <w:szCs w:val="22"/>
        </w:rPr>
        <w:t>Automatización de controles de integridad.</w:t>
      </w:r>
    </w:p>
    <w:p w14:paraId="2787DC4B" w14:textId="18DC6DB5" w:rsidR="00F31F2C" w:rsidRPr="00FA7B72" w:rsidRDefault="64361A41" w:rsidP="00F248EC">
      <w:pPr>
        <w:pStyle w:val="isselectedend"/>
        <w:numPr>
          <w:ilvl w:val="1"/>
          <w:numId w:val="29"/>
        </w:numPr>
        <w:jc w:val="both"/>
        <w:rPr>
          <w:rFonts w:asciiTheme="minorHAnsi" w:hAnsiTheme="minorHAnsi" w:cstheme="minorHAnsi"/>
          <w:color w:val="0D0D0D" w:themeColor="text1" w:themeTint="F2"/>
          <w:sz w:val="22"/>
          <w:szCs w:val="22"/>
        </w:rPr>
      </w:pPr>
      <w:r w:rsidRPr="00FA7B72">
        <w:rPr>
          <w:rFonts w:asciiTheme="minorHAnsi" w:hAnsiTheme="minorHAnsi" w:cstheme="minorHAnsi"/>
          <w:color w:val="0D0D0D" w:themeColor="text1" w:themeTint="F2"/>
          <w:sz w:val="22"/>
          <w:szCs w:val="22"/>
        </w:rPr>
        <w:t>Integración con SGDEA.</w:t>
      </w:r>
    </w:p>
    <w:p w14:paraId="78619CE8" w14:textId="77777777" w:rsidR="00ED29DD" w:rsidRPr="00FA7B72" w:rsidRDefault="1CD52F95" w:rsidP="00F248EC">
      <w:pPr>
        <w:pStyle w:val="isselectedend"/>
        <w:numPr>
          <w:ilvl w:val="0"/>
          <w:numId w:val="28"/>
        </w:numPr>
        <w:jc w:val="both"/>
        <w:rPr>
          <w:rFonts w:asciiTheme="minorHAnsi" w:hAnsiTheme="minorHAnsi" w:cstheme="minorHAnsi"/>
          <w:color w:val="0D0D0D" w:themeColor="text1" w:themeTint="F2"/>
          <w:sz w:val="22"/>
          <w:szCs w:val="22"/>
        </w:rPr>
      </w:pPr>
      <w:r w:rsidRPr="00FA7B72">
        <w:rPr>
          <w:rFonts w:asciiTheme="minorHAnsi" w:hAnsiTheme="minorHAnsi" w:cstheme="minorHAnsi"/>
          <w:color w:val="0D0D0D" w:themeColor="text1" w:themeTint="F2"/>
          <w:sz w:val="22"/>
          <w:szCs w:val="22"/>
        </w:rPr>
        <w:t>Segundo semestre 2028 – segundo semestre 2029</w:t>
      </w:r>
    </w:p>
    <w:p w14:paraId="6028691D" w14:textId="77777777" w:rsidR="00ED29DD" w:rsidRPr="00FA7B72" w:rsidRDefault="64361A41" w:rsidP="00F248EC">
      <w:pPr>
        <w:pStyle w:val="isselectedend"/>
        <w:numPr>
          <w:ilvl w:val="1"/>
          <w:numId w:val="28"/>
        </w:numPr>
        <w:jc w:val="both"/>
        <w:rPr>
          <w:rFonts w:asciiTheme="minorHAnsi" w:hAnsiTheme="minorHAnsi" w:cstheme="minorHAnsi"/>
          <w:color w:val="0D0D0D" w:themeColor="text1" w:themeTint="F2"/>
          <w:sz w:val="22"/>
          <w:szCs w:val="22"/>
        </w:rPr>
      </w:pPr>
      <w:r w:rsidRPr="00FA7B72">
        <w:rPr>
          <w:rFonts w:asciiTheme="minorHAnsi" w:hAnsiTheme="minorHAnsi" w:cstheme="minorHAnsi"/>
          <w:color w:val="0D0D0D" w:themeColor="text1" w:themeTint="F2"/>
          <w:sz w:val="22"/>
          <w:szCs w:val="22"/>
        </w:rPr>
        <w:t>Fortalecimiento del repositorio de preservación digital.</w:t>
      </w:r>
    </w:p>
    <w:p w14:paraId="3D243CAC" w14:textId="77777777" w:rsidR="00ED29DD" w:rsidRPr="00FA7B72" w:rsidRDefault="64361A41" w:rsidP="00F248EC">
      <w:pPr>
        <w:pStyle w:val="isselectedend"/>
        <w:numPr>
          <w:ilvl w:val="1"/>
          <w:numId w:val="28"/>
        </w:numPr>
        <w:jc w:val="both"/>
        <w:rPr>
          <w:rFonts w:asciiTheme="minorHAnsi" w:hAnsiTheme="minorHAnsi" w:cstheme="minorHAnsi"/>
          <w:color w:val="0D0D0D" w:themeColor="text1" w:themeTint="F2"/>
          <w:sz w:val="22"/>
          <w:szCs w:val="22"/>
        </w:rPr>
      </w:pPr>
      <w:r w:rsidRPr="00FA7B72">
        <w:rPr>
          <w:rFonts w:asciiTheme="minorHAnsi" w:hAnsiTheme="minorHAnsi" w:cstheme="minorHAnsi"/>
          <w:color w:val="0D0D0D" w:themeColor="text1" w:themeTint="F2"/>
          <w:sz w:val="22"/>
          <w:szCs w:val="22"/>
        </w:rPr>
        <w:t>Implementación de procesos de migración tecnológica.</w:t>
      </w:r>
    </w:p>
    <w:p w14:paraId="221AE5B7" w14:textId="2ECE5875" w:rsidR="00F31F2C" w:rsidRPr="00FA7B72" w:rsidRDefault="64361A41" w:rsidP="00F248EC">
      <w:pPr>
        <w:pStyle w:val="isselectedend"/>
        <w:numPr>
          <w:ilvl w:val="1"/>
          <w:numId w:val="28"/>
        </w:numPr>
        <w:jc w:val="both"/>
        <w:rPr>
          <w:rFonts w:asciiTheme="minorHAnsi" w:hAnsiTheme="minorHAnsi" w:cstheme="minorHAnsi"/>
          <w:color w:val="0D0D0D" w:themeColor="text1" w:themeTint="F2"/>
          <w:sz w:val="22"/>
          <w:szCs w:val="22"/>
        </w:rPr>
      </w:pPr>
      <w:r w:rsidRPr="00FA7B72">
        <w:rPr>
          <w:rFonts w:asciiTheme="minorHAnsi" w:hAnsiTheme="minorHAnsi" w:cstheme="minorHAnsi"/>
          <w:color w:val="0D0D0D" w:themeColor="text1" w:themeTint="F2"/>
          <w:sz w:val="22"/>
          <w:szCs w:val="22"/>
        </w:rPr>
        <w:t>Pruebas de recuperación documental.</w:t>
      </w:r>
    </w:p>
    <w:p w14:paraId="2D3AD8D5" w14:textId="77777777" w:rsidR="00ED29DD" w:rsidRPr="00FA7B72" w:rsidRDefault="1CD52F95" w:rsidP="00F248EC">
      <w:pPr>
        <w:pStyle w:val="NormalWeb"/>
        <w:numPr>
          <w:ilvl w:val="0"/>
          <w:numId w:val="27"/>
        </w:numPr>
        <w:jc w:val="both"/>
        <w:rPr>
          <w:rFonts w:asciiTheme="minorHAnsi" w:hAnsiTheme="minorHAnsi" w:cstheme="minorHAnsi"/>
          <w:color w:val="0D0D0D" w:themeColor="text1" w:themeTint="F2"/>
          <w:sz w:val="22"/>
          <w:szCs w:val="22"/>
        </w:rPr>
      </w:pPr>
      <w:r w:rsidRPr="00FA7B72">
        <w:rPr>
          <w:rFonts w:asciiTheme="minorHAnsi" w:hAnsiTheme="minorHAnsi" w:cstheme="minorHAnsi"/>
          <w:color w:val="0D0D0D" w:themeColor="text1" w:themeTint="F2"/>
          <w:sz w:val="22"/>
          <w:szCs w:val="22"/>
        </w:rPr>
        <w:t>Vigencia 2030</w:t>
      </w:r>
    </w:p>
    <w:p w14:paraId="344FD41B" w14:textId="77777777" w:rsidR="00ED29DD" w:rsidRPr="00FA7B72" w:rsidRDefault="64361A41" w:rsidP="00F248EC">
      <w:pPr>
        <w:pStyle w:val="NormalWeb"/>
        <w:numPr>
          <w:ilvl w:val="1"/>
          <w:numId w:val="27"/>
        </w:numPr>
        <w:jc w:val="both"/>
        <w:rPr>
          <w:rFonts w:asciiTheme="minorHAnsi" w:hAnsiTheme="minorHAnsi" w:cstheme="minorHAnsi"/>
          <w:color w:val="0D0D0D" w:themeColor="text1" w:themeTint="F2"/>
          <w:sz w:val="22"/>
          <w:szCs w:val="22"/>
        </w:rPr>
      </w:pPr>
      <w:r w:rsidRPr="00FA7B72">
        <w:rPr>
          <w:rFonts w:asciiTheme="minorHAnsi" w:hAnsiTheme="minorHAnsi" w:cstheme="minorHAnsi"/>
          <w:color w:val="0D0D0D" w:themeColor="text1" w:themeTint="F2"/>
          <w:sz w:val="22"/>
          <w:szCs w:val="22"/>
        </w:rPr>
        <w:t>Evaluación de madurez de preservación digital.</w:t>
      </w:r>
    </w:p>
    <w:p w14:paraId="34766DDA" w14:textId="77777777" w:rsidR="00ED29DD" w:rsidRPr="00FA7B72" w:rsidRDefault="64361A41" w:rsidP="00F248EC">
      <w:pPr>
        <w:pStyle w:val="NormalWeb"/>
        <w:numPr>
          <w:ilvl w:val="1"/>
          <w:numId w:val="27"/>
        </w:numPr>
        <w:jc w:val="both"/>
        <w:rPr>
          <w:rFonts w:asciiTheme="minorHAnsi" w:hAnsiTheme="minorHAnsi" w:cstheme="minorHAnsi"/>
          <w:color w:val="0D0D0D" w:themeColor="text1" w:themeTint="F2"/>
          <w:sz w:val="22"/>
          <w:szCs w:val="22"/>
        </w:rPr>
      </w:pPr>
      <w:r w:rsidRPr="00FA7B72">
        <w:rPr>
          <w:rFonts w:asciiTheme="minorHAnsi" w:hAnsiTheme="minorHAnsi" w:cstheme="minorHAnsi"/>
          <w:color w:val="0D0D0D" w:themeColor="text1" w:themeTint="F2"/>
          <w:sz w:val="22"/>
          <w:szCs w:val="22"/>
        </w:rPr>
        <w:t>Auditoría integral del modelo.</w:t>
      </w:r>
    </w:p>
    <w:p w14:paraId="4EBC4C6B" w14:textId="04361DE9" w:rsidR="00ED29DD" w:rsidRPr="00FA7B72" w:rsidRDefault="64361A41" w:rsidP="00F248EC">
      <w:pPr>
        <w:pStyle w:val="NormalWeb"/>
        <w:numPr>
          <w:ilvl w:val="1"/>
          <w:numId w:val="27"/>
        </w:numPr>
        <w:jc w:val="both"/>
        <w:rPr>
          <w:rFonts w:asciiTheme="minorHAnsi" w:hAnsiTheme="minorHAnsi" w:cstheme="minorHAnsi"/>
          <w:color w:val="0D0D0D" w:themeColor="text1" w:themeTint="F2"/>
          <w:sz w:val="22"/>
          <w:szCs w:val="22"/>
        </w:rPr>
      </w:pPr>
      <w:r w:rsidRPr="00FA7B72">
        <w:rPr>
          <w:rFonts w:asciiTheme="minorHAnsi" w:hAnsiTheme="minorHAnsi" w:cstheme="minorHAnsi"/>
          <w:color w:val="0D0D0D" w:themeColor="text1" w:themeTint="F2"/>
          <w:sz w:val="22"/>
          <w:szCs w:val="22"/>
        </w:rPr>
        <w:t>Actualización tecnológica y mejora continua.</w:t>
      </w:r>
    </w:p>
    <w:p w14:paraId="2850E173" w14:textId="0BD1C3A6" w:rsidR="43AED43C" w:rsidRDefault="43AED43C" w:rsidP="43AED43C">
      <w:pPr>
        <w:pStyle w:val="NormalWeb"/>
        <w:ind w:left="1440"/>
        <w:rPr>
          <w:rFonts w:ascii="Tahoma" w:hAnsi="Tahoma" w:cs="Tahoma"/>
          <w:color w:val="0D0D0D" w:themeColor="text1" w:themeTint="F2"/>
          <w:sz w:val="22"/>
          <w:szCs w:val="22"/>
        </w:rPr>
      </w:pPr>
    </w:p>
    <w:p w14:paraId="6D0DCA9F" w14:textId="26918881" w:rsidR="00D57C1B" w:rsidRPr="00FA7B72" w:rsidRDefault="0D1C4879" w:rsidP="00F248EC">
      <w:pPr>
        <w:pStyle w:val="Ttulo1"/>
        <w:numPr>
          <w:ilvl w:val="0"/>
          <w:numId w:val="18"/>
        </w:numPr>
      </w:pPr>
      <w:bookmarkStart w:id="68" w:name="_Toc231937934"/>
      <w:r w:rsidRPr="00FA7B72">
        <w:t>VISIÓN ESTRATÉGICA DEL PLAN DE PRESERVACIÓN DIGITAL</w:t>
      </w:r>
      <w:bookmarkEnd w:id="68"/>
    </w:p>
    <w:p w14:paraId="7175A683" w14:textId="4981DC3C" w:rsidR="00D57C1B" w:rsidRDefault="00D57C1B" w:rsidP="43AED43C">
      <w:pPr>
        <w:autoSpaceDE w:val="0"/>
        <w:autoSpaceDN w:val="0"/>
        <w:adjustRightInd w:val="0"/>
        <w:spacing w:after="0" w:line="240" w:lineRule="auto"/>
        <w:jc w:val="both"/>
        <w:rPr>
          <w:rFonts w:ascii="Tahoma" w:hAnsi="Tahoma" w:cs="Tahoma"/>
          <w:b/>
          <w:bCs/>
          <w:color w:val="FF0000"/>
        </w:rPr>
      </w:pPr>
    </w:p>
    <w:p w14:paraId="386F7E00" w14:textId="77777777" w:rsidR="00D57C1B" w:rsidRPr="00FA7B72" w:rsidRDefault="0D1C4879" w:rsidP="43AED43C">
      <w:pPr>
        <w:autoSpaceDE w:val="0"/>
        <w:autoSpaceDN w:val="0"/>
        <w:adjustRightInd w:val="0"/>
        <w:spacing w:after="0" w:line="240" w:lineRule="auto"/>
        <w:jc w:val="both"/>
        <w:rPr>
          <w:rFonts w:cstheme="minorHAnsi"/>
          <w:color w:val="FF0000"/>
        </w:rPr>
      </w:pPr>
      <w:r w:rsidRPr="00FA7B72">
        <w:rPr>
          <w:rFonts w:cstheme="minorHAnsi"/>
          <w:color w:val="FF0000"/>
        </w:rPr>
        <w:t>El Ministerio de Agricultura y Desarrollo Rural reafirma su compromiso con el cumplimiento de los lineamientos normativos y técnicos necesarios para garantizar una adecuada gestión documental en todos sus procesos. Esto comprende actividades como la planeación, producción, gestión y trámite, organización, transferencia, disposición final, preservación y valoración de los documentos, con el propósito de asegurar la confiabilidad, confidencialidad y disponibilidad de la información producida y recibida por la entidad, sin importar el medio o soporte en el que se encuentre.</w:t>
      </w:r>
    </w:p>
    <w:p w14:paraId="28418B03" w14:textId="77777777" w:rsidR="00D57C1B" w:rsidRPr="00FA7B72" w:rsidRDefault="00D57C1B" w:rsidP="43AED43C">
      <w:pPr>
        <w:autoSpaceDE w:val="0"/>
        <w:autoSpaceDN w:val="0"/>
        <w:adjustRightInd w:val="0"/>
        <w:spacing w:after="0" w:line="240" w:lineRule="auto"/>
        <w:jc w:val="both"/>
        <w:rPr>
          <w:rFonts w:cstheme="minorHAnsi"/>
          <w:color w:val="FF0000"/>
        </w:rPr>
      </w:pPr>
    </w:p>
    <w:p w14:paraId="757EB0BA" w14:textId="2EF39052" w:rsidR="00D57C1B" w:rsidRPr="00FA7B72" w:rsidRDefault="0D1C4879" w:rsidP="43AED43C">
      <w:pPr>
        <w:autoSpaceDE w:val="0"/>
        <w:autoSpaceDN w:val="0"/>
        <w:adjustRightInd w:val="0"/>
        <w:spacing w:after="0" w:line="240" w:lineRule="auto"/>
        <w:jc w:val="both"/>
        <w:rPr>
          <w:rFonts w:cstheme="minorHAnsi"/>
          <w:color w:val="FF0000"/>
        </w:rPr>
      </w:pPr>
      <w:r w:rsidRPr="00FA7B72">
        <w:rPr>
          <w:rFonts w:cstheme="minorHAnsi"/>
          <w:color w:val="FF0000"/>
        </w:rPr>
        <w:t xml:space="preserve">En este contexto, </w:t>
      </w:r>
      <w:proofErr w:type="spellStart"/>
      <w:r w:rsidRPr="00FA7B72">
        <w:rPr>
          <w:rFonts w:cstheme="minorHAnsi"/>
          <w:color w:val="FF0000"/>
        </w:rPr>
        <w:t>Min</w:t>
      </w:r>
      <w:r w:rsidR="32613C04" w:rsidRPr="00FA7B72">
        <w:rPr>
          <w:rFonts w:cstheme="minorHAnsi"/>
          <w:color w:val="FF0000"/>
        </w:rPr>
        <w:t>A</w:t>
      </w:r>
      <w:r w:rsidRPr="00FA7B72">
        <w:rPr>
          <w:rFonts w:cstheme="minorHAnsi"/>
          <w:color w:val="FF0000"/>
        </w:rPr>
        <w:t>gricultura</w:t>
      </w:r>
      <w:proofErr w:type="spellEnd"/>
      <w:r w:rsidRPr="00FA7B72">
        <w:rPr>
          <w:rFonts w:cstheme="minorHAnsi"/>
          <w:color w:val="FF0000"/>
        </w:rPr>
        <w:t xml:space="preserve"> adopta los lineamientos establecidos por el Archivo General de la Nación (AGN), orientados a garantizar el acceso, la trazabilidad, la autenticidad y la preservación de la información institucional. Lo anterior contribuye no solo al fortalecimiento de una gestión documental eficiente y transparente, sino también al desarrollo social, educativo, investigativo y cultural del país, facilitando el acceso a la información por parte de la ciudadanía.</w:t>
      </w:r>
    </w:p>
    <w:p w14:paraId="184ECA15" w14:textId="77777777" w:rsidR="00D57C1B" w:rsidRPr="00FA7B72" w:rsidRDefault="00D57C1B" w:rsidP="43AED43C">
      <w:pPr>
        <w:autoSpaceDE w:val="0"/>
        <w:autoSpaceDN w:val="0"/>
        <w:adjustRightInd w:val="0"/>
        <w:spacing w:after="0" w:line="240" w:lineRule="auto"/>
        <w:jc w:val="both"/>
        <w:rPr>
          <w:rFonts w:cstheme="minorHAnsi"/>
          <w:color w:val="FF0000"/>
        </w:rPr>
      </w:pPr>
    </w:p>
    <w:p w14:paraId="21AB3A82" w14:textId="4C27631E" w:rsidR="00D57C1B" w:rsidRPr="00FA7B72" w:rsidRDefault="0D1C4879" w:rsidP="43AED43C">
      <w:pPr>
        <w:autoSpaceDE w:val="0"/>
        <w:autoSpaceDN w:val="0"/>
        <w:adjustRightInd w:val="0"/>
        <w:spacing w:after="0" w:line="240" w:lineRule="auto"/>
        <w:jc w:val="both"/>
        <w:rPr>
          <w:rFonts w:cstheme="minorHAnsi"/>
          <w:color w:val="FF0000"/>
        </w:rPr>
      </w:pPr>
      <w:r w:rsidRPr="00FA7B72">
        <w:rPr>
          <w:rFonts w:cstheme="minorHAnsi"/>
          <w:color w:val="FF0000"/>
        </w:rPr>
        <w:t xml:space="preserve">En concordancia con su Política de Gestión Documental, </w:t>
      </w:r>
      <w:proofErr w:type="spellStart"/>
      <w:r w:rsidRPr="00FA7B72">
        <w:rPr>
          <w:rFonts w:cstheme="minorHAnsi"/>
          <w:color w:val="FF0000"/>
        </w:rPr>
        <w:t>Min</w:t>
      </w:r>
      <w:r w:rsidR="32613C04" w:rsidRPr="00FA7B72">
        <w:rPr>
          <w:rFonts w:cstheme="minorHAnsi"/>
          <w:color w:val="FF0000"/>
        </w:rPr>
        <w:t>A</w:t>
      </w:r>
      <w:r w:rsidRPr="00FA7B72">
        <w:rPr>
          <w:rFonts w:cstheme="minorHAnsi"/>
          <w:color w:val="FF0000"/>
        </w:rPr>
        <w:t>gricultura</w:t>
      </w:r>
      <w:proofErr w:type="spellEnd"/>
      <w:r w:rsidRPr="00FA7B72">
        <w:rPr>
          <w:rFonts w:cstheme="minorHAnsi"/>
          <w:color w:val="FF0000"/>
        </w:rPr>
        <w:t xml:space="preserve"> reconoce que los documentos constituyen evidencia de las actuaciones administrativas y que los archivos representan la memoria institucional de la entidad. Por ello, se compromete a:</w:t>
      </w:r>
    </w:p>
    <w:p w14:paraId="40F04D84" w14:textId="77777777" w:rsidR="00D57C1B" w:rsidRPr="00FA7B72" w:rsidRDefault="00D57C1B" w:rsidP="43AED43C">
      <w:pPr>
        <w:autoSpaceDE w:val="0"/>
        <w:autoSpaceDN w:val="0"/>
        <w:adjustRightInd w:val="0"/>
        <w:spacing w:after="0" w:line="240" w:lineRule="auto"/>
        <w:jc w:val="both"/>
        <w:rPr>
          <w:rFonts w:cstheme="minorHAnsi"/>
          <w:color w:val="FF0000"/>
        </w:rPr>
      </w:pPr>
    </w:p>
    <w:p w14:paraId="5DDA94F2" w14:textId="77777777" w:rsidR="00D57C1B" w:rsidRPr="00FA7B72" w:rsidRDefault="0D1C4879" w:rsidP="43AED43C">
      <w:pPr>
        <w:autoSpaceDE w:val="0"/>
        <w:autoSpaceDN w:val="0"/>
        <w:adjustRightInd w:val="0"/>
        <w:spacing w:after="0" w:line="240" w:lineRule="auto"/>
        <w:jc w:val="both"/>
        <w:rPr>
          <w:rFonts w:cstheme="minorHAnsi"/>
          <w:color w:val="FF0000"/>
        </w:rPr>
      </w:pPr>
      <w:r w:rsidRPr="00FA7B72">
        <w:rPr>
          <w:rFonts w:cstheme="minorHAnsi"/>
          <w:color w:val="FF0000"/>
        </w:rPr>
        <w:t>Aplicar los lineamientos nacionales que permitan reducir el riesgo de pérdida de información, garantizando que los documentos físicos y electrónicos conserven sus características de autenticidad, integridad, inalterabilidad, originalidad, fiabilidad y disponibilidad, de acuerdo con las Tablas de Retención Documental (TRD) y las Tablas de Valoración Documental (TVD).</w:t>
      </w:r>
    </w:p>
    <w:p w14:paraId="2590F982" w14:textId="77777777" w:rsidR="00D57C1B" w:rsidRPr="00FA7B72" w:rsidRDefault="0D1C4879" w:rsidP="43AED43C">
      <w:pPr>
        <w:autoSpaceDE w:val="0"/>
        <w:autoSpaceDN w:val="0"/>
        <w:adjustRightInd w:val="0"/>
        <w:spacing w:after="0" w:line="240" w:lineRule="auto"/>
        <w:jc w:val="both"/>
        <w:rPr>
          <w:rFonts w:cstheme="minorHAnsi"/>
          <w:color w:val="FF0000"/>
        </w:rPr>
      </w:pPr>
      <w:r w:rsidRPr="00FA7B72">
        <w:rPr>
          <w:rFonts w:cstheme="minorHAnsi"/>
          <w:color w:val="FF0000"/>
        </w:rPr>
        <w:t>Promover la producción de documentos necesarios para el cumplimiento de las funciones institucionales, asegurando su adecuado control y seguimiento durante todo su ciclo de vida.</w:t>
      </w:r>
    </w:p>
    <w:p w14:paraId="45C0B1CA" w14:textId="77777777" w:rsidR="00D57C1B" w:rsidRPr="00FA7B72" w:rsidRDefault="0D1C4879" w:rsidP="43AED43C">
      <w:pPr>
        <w:autoSpaceDE w:val="0"/>
        <w:autoSpaceDN w:val="0"/>
        <w:adjustRightInd w:val="0"/>
        <w:spacing w:after="0" w:line="240" w:lineRule="auto"/>
        <w:jc w:val="both"/>
        <w:rPr>
          <w:rFonts w:cstheme="minorHAnsi"/>
          <w:color w:val="FF0000"/>
        </w:rPr>
      </w:pPr>
      <w:r w:rsidRPr="00FA7B72">
        <w:rPr>
          <w:rFonts w:cstheme="minorHAnsi"/>
          <w:color w:val="FF0000"/>
        </w:rPr>
        <w:t>Implementar mecanismos que garanticen la disponibilidad y acceso oportuno a los documentos, independientemente del medio en el que hayan sido creados, mediante prácticas adecuadas de preservación digital, priorizando especialmente aquellos documentos de conservación permanente y los considerados esenciales o vitales para la entidad.</w:t>
      </w:r>
    </w:p>
    <w:p w14:paraId="0C7169C1" w14:textId="77777777" w:rsidR="00D57C1B" w:rsidRPr="00FA7B72" w:rsidRDefault="0D1C4879" w:rsidP="43AED43C">
      <w:pPr>
        <w:autoSpaceDE w:val="0"/>
        <w:autoSpaceDN w:val="0"/>
        <w:adjustRightInd w:val="0"/>
        <w:spacing w:after="0" w:line="240" w:lineRule="auto"/>
        <w:jc w:val="both"/>
        <w:rPr>
          <w:rFonts w:cstheme="minorHAnsi"/>
          <w:color w:val="FF0000"/>
        </w:rPr>
      </w:pPr>
      <w:r w:rsidRPr="00FA7B72">
        <w:rPr>
          <w:rFonts w:cstheme="minorHAnsi"/>
          <w:color w:val="FF0000"/>
        </w:rPr>
        <w:t>Fortalecer las competencias de servidores públicos y contratistas mediante procesos de capacitación y sensibilización en buenas prácticas de gestión documental, desde la creación de los documentos hasta su disposición final.</w:t>
      </w:r>
    </w:p>
    <w:p w14:paraId="75F2BCA5" w14:textId="77777777" w:rsidR="00D57C1B" w:rsidRPr="00FA7B72" w:rsidRDefault="0D1C4879" w:rsidP="43AED43C">
      <w:pPr>
        <w:autoSpaceDE w:val="0"/>
        <w:autoSpaceDN w:val="0"/>
        <w:adjustRightInd w:val="0"/>
        <w:spacing w:after="0" w:line="240" w:lineRule="auto"/>
        <w:jc w:val="both"/>
        <w:rPr>
          <w:rFonts w:cstheme="minorHAnsi"/>
          <w:color w:val="FF0000"/>
        </w:rPr>
      </w:pPr>
      <w:r w:rsidRPr="00FA7B72">
        <w:rPr>
          <w:rFonts w:cstheme="minorHAnsi"/>
          <w:color w:val="FF0000"/>
        </w:rPr>
        <w:t>Gestionar el respaldo y compromiso de la Alta Dirección para asegurar la asignación de los recursos administrativos, financieros y humanos requeridos para el cumplimiento de la Política de Preservación Documental.</w:t>
      </w:r>
    </w:p>
    <w:p w14:paraId="7C3BF43C" w14:textId="77777777" w:rsidR="00D57C1B" w:rsidRPr="00FA7B72" w:rsidRDefault="0D1C4879" w:rsidP="43AED43C">
      <w:pPr>
        <w:autoSpaceDE w:val="0"/>
        <w:autoSpaceDN w:val="0"/>
        <w:adjustRightInd w:val="0"/>
        <w:spacing w:after="0" w:line="240" w:lineRule="auto"/>
        <w:jc w:val="both"/>
        <w:rPr>
          <w:rFonts w:cstheme="minorHAnsi"/>
          <w:color w:val="FF0000"/>
        </w:rPr>
      </w:pPr>
      <w:r w:rsidRPr="00FA7B72">
        <w:rPr>
          <w:rFonts w:cstheme="minorHAnsi"/>
          <w:color w:val="FF0000"/>
        </w:rPr>
        <w:t>Desarrollar acciones permanentes de control y seguimiento que permitan garantizar la preservación de los documentos de archivo a lo largo del tiempo.</w:t>
      </w:r>
    </w:p>
    <w:p w14:paraId="23158A06" w14:textId="77777777" w:rsidR="00D57C1B" w:rsidRPr="00D57C1B" w:rsidRDefault="00D57C1B" w:rsidP="43AED43C">
      <w:pPr>
        <w:autoSpaceDE w:val="0"/>
        <w:autoSpaceDN w:val="0"/>
        <w:adjustRightInd w:val="0"/>
        <w:spacing w:after="0" w:line="240" w:lineRule="auto"/>
        <w:jc w:val="both"/>
        <w:rPr>
          <w:rFonts w:ascii="Tahoma" w:hAnsi="Tahoma" w:cs="Tahoma"/>
          <w:color w:val="FF0000"/>
        </w:rPr>
      </w:pPr>
    </w:p>
    <w:p w14:paraId="0C5CD522" w14:textId="41082622" w:rsidR="00D57C1B" w:rsidRPr="00FA7B72" w:rsidRDefault="0D1C4879" w:rsidP="43AED43C">
      <w:pPr>
        <w:autoSpaceDE w:val="0"/>
        <w:autoSpaceDN w:val="0"/>
        <w:adjustRightInd w:val="0"/>
        <w:spacing w:after="0" w:line="240" w:lineRule="auto"/>
        <w:jc w:val="both"/>
        <w:rPr>
          <w:rFonts w:cstheme="minorHAnsi"/>
          <w:color w:val="FF0000"/>
        </w:rPr>
      </w:pPr>
      <w:r w:rsidRPr="00FA7B72">
        <w:rPr>
          <w:rFonts w:cstheme="minorHAnsi"/>
          <w:color w:val="FF0000"/>
        </w:rPr>
        <w:t xml:space="preserve">De esta manera, </w:t>
      </w:r>
      <w:proofErr w:type="spellStart"/>
      <w:r w:rsidRPr="00FA7B72">
        <w:rPr>
          <w:rFonts w:cstheme="minorHAnsi"/>
          <w:color w:val="FF0000"/>
        </w:rPr>
        <w:t>Min</w:t>
      </w:r>
      <w:r w:rsidR="32613C04" w:rsidRPr="00FA7B72">
        <w:rPr>
          <w:rFonts w:cstheme="minorHAnsi"/>
          <w:color w:val="FF0000"/>
        </w:rPr>
        <w:t>A</w:t>
      </w:r>
      <w:r w:rsidRPr="00FA7B72">
        <w:rPr>
          <w:rFonts w:cstheme="minorHAnsi"/>
          <w:color w:val="FF0000"/>
        </w:rPr>
        <w:t>gricultura</w:t>
      </w:r>
      <w:proofErr w:type="spellEnd"/>
      <w:r w:rsidRPr="00FA7B72">
        <w:rPr>
          <w:rFonts w:cstheme="minorHAnsi"/>
          <w:color w:val="FF0000"/>
        </w:rPr>
        <w:t xml:space="preserve"> busca asegurar la conservación y adecuada gestión de los documentos y archivos que sustentan su funcionamiento y preservan su memoria institucional, garantizando su valor, integridad y acceso para las generaciones presentes y futuras.</w:t>
      </w:r>
    </w:p>
    <w:p w14:paraId="15EAD253" w14:textId="54D84564" w:rsidR="00D57C1B" w:rsidRDefault="00D57C1B" w:rsidP="43AED43C">
      <w:pPr>
        <w:autoSpaceDE w:val="0"/>
        <w:autoSpaceDN w:val="0"/>
        <w:adjustRightInd w:val="0"/>
        <w:spacing w:after="0" w:line="240" w:lineRule="auto"/>
        <w:jc w:val="both"/>
        <w:rPr>
          <w:rFonts w:ascii="Tahoma" w:hAnsi="Tahoma" w:cs="Tahoma"/>
          <w:color w:val="FF0000"/>
        </w:rPr>
      </w:pPr>
    </w:p>
    <w:p w14:paraId="07EAE5D2" w14:textId="392D409A" w:rsidR="00D57C1B" w:rsidRDefault="00D57C1B" w:rsidP="43AED43C">
      <w:pPr>
        <w:autoSpaceDE w:val="0"/>
        <w:autoSpaceDN w:val="0"/>
        <w:adjustRightInd w:val="0"/>
        <w:spacing w:after="0" w:line="240" w:lineRule="auto"/>
        <w:jc w:val="both"/>
        <w:rPr>
          <w:rFonts w:ascii="Tahoma" w:hAnsi="Tahoma" w:cs="Tahoma"/>
          <w:color w:val="FF0000"/>
        </w:rPr>
      </w:pPr>
    </w:p>
    <w:p w14:paraId="054FA5FB" w14:textId="21A12009" w:rsidR="00ED29DD" w:rsidRPr="00ED29DD" w:rsidRDefault="1CD52F95" w:rsidP="00F248EC">
      <w:pPr>
        <w:pStyle w:val="Ttulo1"/>
        <w:numPr>
          <w:ilvl w:val="0"/>
          <w:numId w:val="18"/>
        </w:numPr>
        <w:rPr>
          <w:color w:val="FF0000"/>
        </w:rPr>
      </w:pPr>
      <w:bookmarkStart w:id="69" w:name="_Toc231937935"/>
      <w:r w:rsidRPr="43AED43C">
        <w:rPr>
          <w:color w:val="FF0000"/>
        </w:rPr>
        <w:t>ARTICULACIÓN CON LOS INSTRUMENTOS DE GESTIÓN DOCUMENTAL</w:t>
      </w:r>
      <w:bookmarkEnd w:id="69"/>
    </w:p>
    <w:p w14:paraId="5EF79870" w14:textId="77777777" w:rsidR="00D57C1B" w:rsidRPr="00D57C1B" w:rsidRDefault="00D57C1B" w:rsidP="43AED43C">
      <w:pPr>
        <w:autoSpaceDE w:val="0"/>
        <w:autoSpaceDN w:val="0"/>
        <w:adjustRightInd w:val="0"/>
        <w:spacing w:after="0" w:line="240" w:lineRule="auto"/>
        <w:jc w:val="both"/>
        <w:rPr>
          <w:rFonts w:ascii="Tahoma" w:hAnsi="Tahoma" w:cs="Tahoma"/>
          <w:color w:val="FF0000"/>
        </w:rPr>
      </w:pPr>
    </w:p>
    <w:p w14:paraId="5B9FF49A" w14:textId="2A2AD504" w:rsidR="00D57C1B" w:rsidRPr="00D57C1B" w:rsidRDefault="0D1C4879" w:rsidP="43AED43C">
      <w:pPr>
        <w:autoSpaceDE w:val="0"/>
        <w:autoSpaceDN w:val="0"/>
        <w:adjustRightInd w:val="0"/>
        <w:spacing w:after="0" w:line="240" w:lineRule="auto"/>
        <w:jc w:val="both"/>
        <w:rPr>
          <w:rFonts w:ascii="Tahoma" w:hAnsi="Tahoma" w:cs="Tahoma"/>
          <w:color w:val="FF0000"/>
        </w:rPr>
      </w:pPr>
      <w:r w:rsidRPr="43AED43C">
        <w:rPr>
          <w:rFonts w:ascii="Tahoma" w:hAnsi="Tahoma" w:cs="Tahoma"/>
          <w:color w:val="FF0000"/>
        </w:rPr>
        <w:t>El Ministerio de Agricultura y Desarrollo Rural promueve el desarrollo de planes, programas y proyectos orientados a fortalecer la integración de las Tecnologías de la Información y las Comunicaciones (TIC) en los procesos de gestión documental, con el propósito de optimizar el manejo, almacenamiento, recuperación y acceso a la información institucional.</w:t>
      </w:r>
    </w:p>
    <w:p w14:paraId="227791B6" w14:textId="77777777" w:rsidR="00D57C1B" w:rsidRPr="00D57C1B" w:rsidRDefault="00D57C1B" w:rsidP="43AED43C">
      <w:pPr>
        <w:autoSpaceDE w:val="0"/>
        <w:autoSpaceDN w:val="0"/>
        <w:adjustRightInd w:val="0"/>
        <w:spacing w:after="0" w:line="240" w:lineRule="auto"/>
        <w:jc w:val="both"/>
        <w:rPr>
          <w:rFonts w:ascii="Tahoma" w:hAnsi="Tahoma" w:cs="Tahoma"/>
          <w:color w:val="FF0000"/>
        </w:rPr>
      </w:pPr>
    </w:p>
    <w:p w14:paraId="601DBDD2" w14:textId="77777777" w:rsidR="00D57C1B" w:rsidRPr="00D57C1B" w:rsidRDefault="0D1C4879" w:rsidP="43AED43C">
      <w:pPr>
        <w:autoSpaceDE w:val="0"/>
        <w:autoSpaceDN w:val="0"/>
        <w:adjustRightInd w:val="0"/>
        <w:spacing w:after="0" w:line="240" w:lineRule="auto"/>
        <w:jc w:val="both"/>
        <w:rPr>
          <w:rFonts w:ascii="Tahoma" w:hAnsi="Tahoma" w:cs="Tahoma"/>
          <w:color w:val="FF0000"/>
        </w:rPr>
      </w:pPr>
      <w:r w:rsidRPr="43AED43C">
        <w:rPr>
          <w:rFonts w:ascii="Tahoma" w:hAnsi="Tahoma" w:cs="Tahoma"/>
          <w:color w:val="FF0000"/>
        </w:rPr>
        <w:t>Esta articulación busca garantizar que las herramientas tecnológicas implementadas respondan a las necesidades institucionales, a la estructura organizacional y al modelo de gestión documental adoptado por la entidad, considerando además las capacidades financieras, técnicas y operativas disponibles para asegurar una implementación eficiente, segura y sostenible en el tiempo.</w:t>
      </w:r>
    </w:p>
    <w:p w14:paraId="7007FECC" w14:textId="77777777" w:rsidR="00D57C1B" w:rsidRPr="00D57C1B" w:rsidRDefault="00D57C1B" w:rsidP="43AED43C">
      <w:pPr>
        <w:autoSpaceDE w:val="0"/>
        <w:autoSpaceDN w:val="0"/>
        <w:adjustRightInd w:val="0"/>
        <w:spacing w:after="0" w:line="240" w:lineRule="auto"/>
        <w:jc w:val="both"/>
        <w:rPr>
          <w:rFonts w:ascii="Tahoma" w:hAnsi="Tahoma" w:cs="Tahoma"/>
          <w:color w:val="FF0000"/>
        </w:rPr>
      </w:pPr>
    </w:p>
    <w:p w14:paraId="7DC6CC52" w14:textId="77777777" w:rsidR="00D57C1B" w:rsidRPr="00D57C1B" w:rsidRDefault="0D1C4879" w:rsidP="43AED43C">
      <w:pPr>
        <w:autoSpaceDE w:val="0"/>
        <w:autoSpaceDN w:val="0"/>
        <w:adjustRightInd w:val="0"/>
        <w:spacing w:after="0" w:line="240" w:lineRule="auto"/>
        <w:jc w:val="both"/>
        <w:rPr>
          <w:rFonts w:ascii="Tahoma" w:hAnsi="Tahoma" w:cs="Tahoma"/>
          <w:color w:val="FF0000"/>
        </w:rPr>
      </w:pPr>
      <w:r w:rsidRPr="43AED43C">
        <w:rPr>
          <w:rFonts w:ascii="Tahoma" w:hAnsi="Tahoma" w:cs="Tahoma"/>
          <w:color w:val="FF0000"/>
        </w:rPr>
        <w:t>En este contexto, el Ministerio orienta sus acciones bajo los siguientes enfoques estratégicos:</w:t>
      </w:r>
    </w:p>
    <w:p w14:paraId="4E995B80" w14:textId="77777777" w:rsidR="00D57C1B" w:rsidRPr="00D57C1B" w:rsidRDefault="00D57C1B" w:rsidP="43AED43C">
      <w:pPr>
        <w:autoSpaceDE w:val="0"/>
        <w:autoSpaceDN w:val="0"/>
        <w:adjustRightInd w:val="0"/>
        <w:spacing w:after="0" w:line="240" w:lineRule="auto"/>
        <w:jc w:val="both"/>
        <w:rPr>
          <w:rFonts w:ascii="Tahoma" w:hAnsi="Tahoma" w:cs="Tahoma"/>
          <w:color w:val="FF0000"/>
        </w:rPr>
      </w:pPr>
    </w:p>
    <w:p w14:paraId="0C951E7C" w14:textId="1090B9B8" w:rsidR="00D57C1B" w:rsidRPr="00D57C1B" w:rsidRDefault="0D1C4879" w:rsidP="43AED43C">
      <w:pPr>
        <w:autoSpaceDE w:val="0"/>
        <w:autoSpaceDN w:val="0"/>
        <w:adjustRightInd w:val="0"/>
        <w:spacing w:after="0" w:line="240" w:lineRule="auto"/>
        <w:jc w:val="both"/>
        <w:rPr>
          <w:rFonts w:ascii="Tahoma" w:hAnsi="Tahoma" w:cs="Tahoma"/>
          <w:color w:val="FF0000"/>
        </w:rPr>
      </w:pPr>
      <w:r w:rsidRPr="43AED43C">
        <w:rPr>
          <w:rFonts w:ascii="Tahoma" w:hAnsi="Tahoma" w:cs="Tahoma"/>
          <w:b/>
          <w:bCs/>
          <w:color w:val="FF0000"/>
        </w:rPr>
        <w:t>Adopción tecnológica:</w:t>
      </w:r>
      <w:r w:rsidRPr="43AED43C">
        <w:rPr>
          <w:rFonts w:ascii="Tahoma" w:hAnsi="Tahoma" w:cs="Tahoma"/>
          <w:color w:val="FF0000"/>
        </w:rPr>
        <w:t xml:space="preserve"> Impulsar la implementación de soluciones tecnológicas que favorezcan la digitalización, automatización y modernización de los procesos documentales, disminuyendo progresivamente la dependencia de documentos en soporte papel y fortaleciendo la gestión electrónica de documentos.</w:t>
      </w:r>
    </w:p>
    <w:p w14:paraId="4FBF3737" w14:textId="77777777" w:rsidR="00D57C1B" w:rsidRPr="00D57C1B" w:rsidRDefault="00D57C1B" w:rsidP="43AED43C">
      <w:pPr>
        <w:autoSpaceDE w:val="0"/>
        <w:autoSpaceDN w:val="0"/>
        <w:adjustRightInd w:val="0"/>
        <w:spacing w:after="0" w:line="240" w:lineRule="auto"/>
        <w:jc w:val="both"/>
        <w:rPr>
          <w:rFonts w:ascii="Tahoma" w:hAnsi="Tahoma" w:cs="Tahoma"/>
          <w:color w:val="FF0000"/>
        </w:rPr>
      </w:pPr>
    </w:p>
    <w:p w14:paraId="642AFD66" w14:textId="5590FC3C" w:rsidR="00D57C1B" w:rsidRPr="00D57C1B" w:rsidRDefault="0D1C4879" w:rsidP="43AED43C">
      <w:pPr>
        <w:autoSpaceDE w:val="0"/>
        <w:autoSpaceDN w:val="0"/>
        <w:adjustRightInd w:val="0"/>
        <w:spacing w:after="0" w:line="240" w:lineRule="auto"/>
        <w:jc w:val="both"/>
        <w:rPr>
          <w:rFonts w:ascii="Tahoma" w:hAnsi="Tahoma" w:cs="Tahoma"/>
          <w:color w:val="FF0000"/>
        </w:rPr>
      </w:pPr>
      <w:r w:rsidRPr="43AED43C">
        <w:rPr>
          <w:rFonts w:ascii="Tahoma" w:hAnsi="Tahoma" w:cs="Tahoma"/>
          <w:b/>
          <w:bCs/>
          <w:color w:val="FF0000"/>
        </w:rPr>
        <w:t xml:space="preserve">Modelo de gestión documental: </w:t>
      </w:r>
      <w:r w:rsidRPr="43AED43C">
        <w:rPr>
          <w:rFonts w:ascii="Tahoma" w:hAnsi="Tahoma" w:cs="Tahoma"/>
          <w:color w:val="FF0000"/>
        </w:rPr>
        <w:t>Garantizar que las herramientas y procesos tecnológicos se encuentren alineados con el modelo de gestión documental institucional, teniendo en cuenta la estructura organizacional, las funciones de cada dependencia y los flujos de trabajo definidos.</w:t>
      </w:r>
    </w:p>
    <w:p w14:paraId="60482BD0" w14:textId="77777777" w:rsidR="00D57C1B" w:rsidRPr="00D57C1B" w:rsidRDefault="00D57C1B" w:rsidP="43AED43C">
      <w:pPr>
        <w:autoSpaceDE w:val="0"/>
        <w:autoSpaceDN w:val="0"/>
        <w:adjustRightInd w:val="0"/>
        <w:spacing w:after="0" w:line="240" w:lineRule="auto"/>
        <w:jc w:val="both"/>
        <w:rPr>
          <w:rFonts w:ascii="Tahoma" w:hAnsi="Tahoma" w:cs="Tahoma"/>
          <w:color w:val="FF0000"/>
        </w:rPr>
      </w:pPr>
    </w:p>
    <w:p w14:paraId="79352A18" w14:textId="6DDD2A81" w:rsidR="00D57C1B" w:rsidRPr="00D57C1B" w:rsidRDefault="0D1C4879" w:rsidP="43AED43C">
      <w:pPr>
        <w:autoSpaceDE w:val="0"/>
        <w:autoSpaceDN w:val="0"/>
        <w:adjustRightInd w:val="0"/>
        <w:spacing w:after="0" w:line="240" w:lineRule="auto"/>
        <w:jc w:val="both"/>
        <w:rPr>
          <w:rFonts w:ascii="Tahoma" w:hAnsi="Tahoma" w:cs="Tahoma"/>
          <w:color w:val="FF0000"/>
        </w:rPr>
      </w:pPr>
      <w:r w:rsidRPr="43AED43C">
        <w:rPr>
          <w:rFonts w:ascii="Tahoma" w:hAnsi="Tahoma" w:cs="Tahoma"/>
          <w:b/>
          <w:bCs/>
          <w:color w:val="FF0000"/>
        </w:rPr>
        <w:t xml:space="preserve">Capacidad financiera y tecnológica: </w:t>
      </w:r>
      <w:r w:rsidRPr="43AED43C">
        <w:rPr>
          <w:rFonts w:ascii="Tahoma" w:hAnsi="Tahoma" w:cs="Tahoma"/>
          <w:color w:val="FF0000"/>
        </w:rPr>
        <w:t>Evaluar y gestionar los recursos financieros, tecnológicos y humanos necesarios para asegurar la adecuada adopción, operación, mantenimiento y actualización de las soluciones TIC aplicadas a la gestión documental.</w:t>
      </w:r>
    </w:p>
    <w:p w14:paraId="079CD574" w14:textId="77777777" w:rsidR="00D57C1B" w:rsidRPr="00D57C1B" w:rsidRDefault="00D57C1B" w:rsidP="43AED43C">
      <w:pPr>
        <w:autoSpaceDE w:val="0"/>
        <w:autoSpaceDN w:val="0"/>
        <w:adjustRightInd w:val="0"/>
        <w:spacing w:after="0" w:line="240" w:lineRule="auto"/>
        <w:jc w:val="both"/>
        <w:rPr>
          <w:rFonts w:ascii="Tahoma" w:hAnsi="Tahoma" w:cs="Tahoma"/>
          <w:color w:val="FF0000"/>
        </w:rPr>
      </w:pPr>
    </w:p>
    <w:p w14:paraId="1DA239E5" w14:textId="206817B4" w:rsidR="00D57C1B" w:rsidRPr="00D57C1B" w:rsidRDefault="0D1C4879" w:rsidP="43AED43C">
      <w:pPr>
        <w:autoSpaceDE w:val="0"/>
        <w:autoSpaceDN w:val="0"/>
        <w:adjustRightInd w:val="0"/>
        <w:spacing w:after="0" w:line="240" w:lineRule="auto"/>
        <w:jc w:val="both"/>
        <w:rPr>
          <w:rFonts w:ascii="Tahoma" w:hAnsi="Tahoma" w:cs="Tahoma"/>
          <w:color w:val="FF0000"/>
        </w:rPr>
      </w:pPr>
      <w:r w:rsidRPr="43AED43C">
        <w:rPr>
          <w:rFonts w:ascii="Tahoma" w:hAnsi="Tahoma" w:cs="Tahoma"/>
          <w:b/>
          <w:bCs/>
          <w:color w:val="FF0000"/>
        </w:rPr>
        <w:t xml:space="preserve">Sostenibilidad y protección del medio ambiente: </w:t>
      </w:r>
      <w:r w:rsidRPr="43AED43C">
        <w:rPr>
          <w:rFonts w:ascii="Tahoma" w:hAnsi="Tahoma" w:cs="Tahoma"/>
          <w:color w:val="FF0000"/>
        </w:rPr>
        <w:t>Promover prácticas orientadas a la reducción del consumo de papel mediante la digitalización de documentos y la implementación de herramientas tecnológicas que contribuyan al fortalecimiento de una gestión documental más eficiente, responsable y alineada con las políticas de sostenibilidad ambiental de la entidad.</w:t>
      </w:r>
    </w:p>
    <w:p w14:paraId="7393D730" w14:textId="77777777" w:rsidR="00D57C1B" w:rsidRPr="00D57C1B" w:rsidRDefault="00D57C1B" w:rsidP="43AED43C">
      <w:pPr>
        <w:autoSpaceDE w:val="0"/>
        <w:autoSpaceDN w:val="0"/>
        <w:adjustRightInd w:val="0"/>
        <w:spacing w:after="0" w:line="240" w:lineRule="auto"/>
        <w:jc w:val="both"/>
        <w:rPr>
          <w:rFonts w:ascii="Tahoma" w:hAnsi="Tahoma" w:cs="Tahoma"/>
          <w:color w:val="FF0000"/>
        </w:rPr>
      </w:pPr>
    </w:p>
    <w:p w14:paraId="3AD88C0F" w14:textId="54105090" w:rsidR="00D57C1B" w:rsidRPr="00D57C1B" w:rsidRDefault="0D1C4879" w:rsidP="43AED43C">
      <w:pPr>
        <w:autoSpaceDE w:val="0"/>
        <w:autoSpaceDN w:val="0"/>
        <w:adjustRightInd w:val="0"/>
        <w:spacing w:after="0" w:line="240" w:lineRule="auto"/>
        <w:jc w:val="both"/>
        <w:rPr>
          <w:rFonts w:ascii="Tahoma" w:hAnsi="Tahoma" w:cs="Tahoma"/>
          <w:color w:val="FF0000"/>
        </w:rPr>
      </w:pPr>
      <w:r w:rsidRPr="43AED43C">
        <w:rPr>
          <w:rFonts w:ascii="Tahoma" w:hAnsi="Tahoma" w:cs="Tahoma"/>
          <w:b/>
          <w:bCs/>
          <w:color w:val="FF0000"/>
        </w:rPr>
        <w:t xml:space="preserve">Mejora continua: </w:t>
      </w:r>
      <w:r w:rsidRPr="43AED43C">
        <w:rPr>
          <w:rFonts w:ascii="Tahoma" w:hAnsi="Tahoma" w:cs="Tahoma"/>
          <w:color w:val="FF0000"/>
        </w:rPr>
        <w:t>Establecer mecanismos permanentes de seguimiento, evaluación y actualización que permitan garantizar la eficiencia, seguridad y pertinencia de los sistemas implementados, asegurando su alineación con los objetivos estratégicos y las necesidades institucionales.</w:t>
      </w:r>
    </w:p>
    <w:p w14:paraId="2081E3D5" w14:textId="77777777" w:rsidR="00D57C1B" w:rsidRPr="00D57C1B" w:rsidRDefault="00D57C1B" w:rsidP="43AED43C">
      <w:pPr>
        <w:autoSpaceDE w:val="0"/>
        <w:autoSpaceDN w:val="0"/>
        <w:adjustRightInd w:val="0"/>
        <w:spacing w:after="0" w:line="240" w:lineRule="auto"/>
        <w:jc w:val="both"/>
        <w:rPr>
          <w:rFonts w:ascii="Tahoma" w:hAnsi="Tahoma" w:cs="Tahoma"/>
          <w:color w:val="FF0000"/>
        </w:rPr>
      </w:pPr>
    </w:p>
    <w:p w14:paraId="320E27B0" w14:textId="77777777" w:rsidR="00D57C1B" w:rsidRPr="00D57C1B" w:rsidRDefault="0D1C4879" w:rsidP="43AED43C">
      <w:pPr>
        <w:autoSpaceDE w:val="0"/>
        <w:autoSpaceDN w:val="0"/>
        <w:adjustRightInd w:val="0"/>
        <w:spacing w:after="0" w:line="240" w:lineRule="auto"/>
        <w:jc w:val="both"/>
        <w:rPr>
          <w:rFonts w:ascii="Tahoma" w:hAnsi="Tahoma" w:cs="Tahoma"/>
          <w:color w:val="FF0000"/>
        </w:rPr>
      </w:pPr>
      <w:r w:rsidRPr="43AED43C">
        <w:rPr>
          <w:rFonts w:ascii="Tahoma" w:hAnsi="Tahoma" w:cs="Tahoma"/>
          <w:color w:val="FF0000"/>
        </w:rPr>
        <w:t>De esta manera, el Ministerio fortalece la articulación entre la gestión documental y la transformación digital, consolidando procesos más ágiles, transparentes y sostenibles, que contribuyan a la preservación y acceso oportuno de la información institucional.</w:t>
      </w:r>
    </w:p>
    <w:p w14:paraId="5EC59DC3" w14:textId="77777777" w:rsidR="00D57C1B" w:rsidRDefault="00D57C1B" w:rsidP="43AED43C">
      <w:pPr>
        <w:autoSpaceDE w:val="0"/>
        <w:autoSpaceDN w:val="0"/>
        <w:adjustRightInd w:val="0"/>
        <w:spacing w:after="0" w:line="240" w:lineRule="auto"/>
        <w:jc w:val="both"/>
        <w:rPr>
          <w:rFonts w:ascii="Tahoma" w:hAnsi="Tahoma" w:cs="Tahoma"/>
          <w:color w:val="FF0000"/>
        </w:rPr>
      </w:pPr>
    </w:p>
    <w:p w14:paraId="6CB10DE4" w14:textId="77777777" w:rsidR="00ED29DD" w:rsidRDefault="00ED29DD" w:rsidP="43AED43C">
      <w:pPr>
        <w:autoSpaceDE w:val="0"/>
        <w:autoSpaceDN w:val="0"/>
        <w:adjustRightInd w:val="0"/>
        <w:spacing w:after="0" w:line="240" w:lineRule="auto"/>
        <w:jc w:val="both"/>
        <w:rPr>
          <w:rFonts w:ascii="Tahoma" w:hAnsi="Tahoma" w:cs="Tahoma"/>
          <w:color w:val="FF0000"/>
        </w:rPr>
      </w:pPr>
    </w:p>
    <w:p w14:paraId="4C891A3F" w14:textId="77777777" w:rsidR="00ED29DD" w:rsidRDefault="00ED29DD" w:rsidP="43AED43C">
      <w:pPr>
        <w:rPr>
          <w:rFonts w:ascii="Tahoma" w:hAnsi="Tahoma" w:cs="Tahoma"/>
          <w:color w:val="FF0000"/>
        </w:rPr>
      </w:pPr>
    </w:p>
    <w:p w14:paraId="6A955EAF" w14:textId="0A144482" w:rsidR="00ED29DD" w:rsidRDefault="1CD52F95" w:rsidP="00F248EC">
      <w:pPr>
        <w:pStyle w:val="Ttulo1"/>
        <w:numPr>
          <w:ilvl w:val="0"/>
          <w:numId w:val="18"/>
        </w:numPr>
        <w:rPr>
          <w:color w:val="0D0D0D" w:themeColor="text1" w:themeTint="F2"/>
        </w:rPr>
      </w:pPr>
      <w:bookmarkStart w:id="70" w:name="_Toc231937936"/>
      <w:r w:rsidRPr="43AED43C">
        <w:rPr>
          <w:color w:val="0D0D0D" w:themeColor="text1" w:themeTint="F2"/>
        </w:rPr>
        <w:t>INDICADORES</w:t>
      </w:r>
      <w:bookmarkEnd w:id="70"/>
    </w:p>
    <w:p w14:paraId="1B91797D" w14:textId="77777777" w:rsidR="00ED29DD" w:rsidRPr="00ED29DD" w:rsidRDefault="00ED29DD" w:rsidP="43AED43C">
      <w:pPr>
        <w:rPr>
          <w:color w:val="0D0D0D" w:themeColor="text1" w:themeTint="F2"/>
        </w:rPr>
      </w:pPr>
    </w:p>
    <w:p w14:paraId="25C38619" w14:textId="77777777" w:rsidR="00ED29DD" w:rsidRPr="00ED29DD" w:rsidRDefault="1CD52F95" w:rsidP="00F248EC">
      <w:pPr>
        <w:pStyle w:val="Prrafodelista"/>
        <w:numPr>
          <w:ilvl w:val="0"/>
          <w:numId w:val="34"/>
        </w:numPr>
        <w:rPr>
          <w:rFonts w:ascii="Tahoma" w:hAnsi="Tahoma" w:cs="Tahoma"/>
          <w:color w:val="0D0D0D" w:themeColor="text1" w:themeTint="F2"/>
        </w:rPr>
      </w:pPr>
      <w:r w:rsidRPr="43AED43C">
        <w:rPr>
          <w:rFonts w:ascii="Tahoma" w:hAnsi="Tahoma" w:cs="Tahoma"/>
          <w:color w:val="0D0D0D" w:themeColor="text1" w:themeTint="F2"/>
        </w:rPr>
        <w:t>Porcentaje de documentos preservados.</w:t>
      </w:r>
    </w:p>
    <w:p w14:paraId="58EA18A6" w14:textId="77777777" w:rsidR="00ED29DD" w:rsidRDefault="1CD52F95" w:rsidP="00F248EC">
      <w:pPr>
        <w:pStyle w:val="Prrafodelista"/>
        <w:numPr>
          <w:ilvl w:val="0"/>
          <w:numId w:val="34"/>
        </w:numPr>
        <w:rPr>
          <w:rFonts w:ascii="Tahoma" w:hAnsi="Tahoma" w:cs="Tahoma"/>
          <w:color w:val="0D0D0D" w:themeColor="text1" w:themeTint="F2"/>
        </w:rPr>
      </w:pPr>
      <w:r w:rsidRPr="43AED43C">
        <w:rPr>
          <w:rFonts w:ascii="Tahoma" w:hAnsi="Tahoma" w:cs="Tahoma"/>
          <w:color w:val="0D0D0D" w:themeColor="text1" w:themeTint="F2"/>
        </w:rPr>
        <w:t>Porcentaje de respaldos exitosos.</w:t>
      </w:r>
    </w:p>
    <w:p w14:paraId="3B8BD7CF" w14:textId="77777777" w:rsidR="00ED29DD" w:rsidRDefault="1CD52F95" w:rsidP="00F248EC">
      <w:pPr>
        <w:pStyle w:val="Prrafodelista"/>
        <w:numPr>
          <w:ilvl w:val="0"/>
          <w:numId w:val="34"/>
        </w:numPr>
        <w:rPr>
          <w:rFonts w:ascii="Tahoma" w:hAnsi="Tahoma" w:cs="Tahoma"/>
          <w:color w:val="0D0D0D" w:themeColor="text1" w:themeTint="F2"/>
        </w:rPr>
      </w:pPr>
      <w:r w:rsidRPr="43AED43C">
        <w:rPr>
          <w:rFonts w:ascii="Tahoma" w:hAnsi="Tahoma" w:cs="Tahoma"/>
          <w:color w:val="0D0D0D" w:themeColor="text1" w:themeTint="F2"/>
        </w:rPr>
        <w:t>Número de verificaciones de integridad.</w:t>
      </w:r>
    </w:p>
    <w:p w14:paraId="3C1D7B80" w14:textId="77777777" w:rsidR="00ED29DD" w:rsidRDefault="1CD52F95" w:rsidP="00F248EC">
      <w:pPr>
        <w:pStyle w:val="Prrafodelista"/>
        <w:numPr>
          <w:ilvl w:val="0"/>
          <w:numId w:val="34"/>
        </w:numPr>
        <w:rPr>
          <w:rFonts w:ascii="Tahoma" w:hAnsi="Tahoma" w:cs="Tahoma"/>
          <w:color w:val="0D0D0D" w:themeColor="text1" w:themeTint="F2"/>
        </w:rPr>
      </w:pPr>
      <w:r w:rsidRPr="43AED43C">
        <w:rPr>
          <w:rFonts w:ascii="Tahoma" w:hAnsi="Tahoma" w:cs="Tahoma"/>
          <w:color w:val="0D0D0D" w:themeColor="text1" w:themeTint="F2"/>
        </w:rPr>
        <w:t>Porcentaje de formatos normalizados.</w:t>
      </w:r>
    </w:p>
    <w:p w14:paraId="52AFAFB5" w14:textId="77777777" w:rsidR="00ED29DD" w:rsidRDefault="1CD52F95" w:rsidP="00F248EC">
      <w:pPr>
        <w:pStyle w:val="Prrafodelista"/>
        <w:numPr>
          <w:ilvl w:val="0"/>
          <w:numId w:val="34"/>
        </w:numPr>
        <w:rPr>
          <w:rFonts w:ascii="Tahoma" w:hAnsi="Tahoma" w:cs="Tahoma"/>
          <w:color w:val="0D0D0D" w:themeColor="text1" w:themeTint="F2"/>
        </w:rPr>
      </w:pPr>
      <w:r w:rsidRPr="43AED43C">
        <w:rPr>
          <w:rFonts w:ascii="Tahoma" w:hAnsi="Tahoma" w:cs="Tahoma"/>
          <w:color w:val="0D0D0D" w:themeColor="text1" w:themeTint="F2"/>
        </w:rPr>
        <w:t>Disponibilidad de repositorios.</w:t>
      </w:r>
    </w:p>
    <w:p w14:paraId="7F5E5E80" w14:textId="0830C985" w:rsidR="00ED29DD" w:rsidRPr="00ED29DD" w:rsidRDefault="1CD52F95" w:rsidP="00F248EC">
      <w:pPr>
        <w:pStyle w:val="Prrafodelista"/>
        <w:numPr>
          <w:ilvl w:val="0"/>
          <w:numId w:val="34"/>
        </w:numPr>
        <w:rPr>
          <w:rFonts w:ascii="Tahoma" w:hAnsi="Tahoma" w:cs="Tahoma"/>
          <w:color w:val="0D0D0D" w:themeColor="text1" w:themeTint="F2"/>
        </w:rPr>
      </w:pPr>
      <w:r w:rsidRPr="43AED43C">
        <w:rPr>
          <w:rFonts w:ascii="Tahoma" w:hAnsi="Tahoma" w:cs="Tahoma"/>
          <w:color w:val="0D0D0D" w:themeColor="text1" w:themeTint="F2"/>
        </w:rPr>
        <w:t>Cumplimiento del plan de acción.</w:t>
      </w:r>
    </w:p>
    <w:p w14:paraId="625C4929" w14:textId="55A78B80" w:rsidR="00ED29DD" w:rsidRDefault="1CD52F95" w:rsidP="00F248EC">
      <w:pPr>
        <w:pStyle w:val="Ttulo1"/>
        <w:numPr>
          <w:ilvl w:val="0"/>
          <w:numId w:val="18"/>
        </w:numPr>
        <w:rPr>
          <w:color w:val="0D0D0D" w:themeColor="text1" w:themeTint="F2"/>
        </w:rPr>
      </w:pPr>
      <w:bookmarkStart w:id="71" w:name="_Toc231937937"/>
      <w:r w:rsidRPr="43AED43C">
        <w:rPr>
          <w:color w:val="0D0D0D" w:themeColor="text1" w:themeTint="F2"/>
        </w:rPr>
        <w:t>SEGUIMIENTO Y ACTUALIZACIÓN</w:t>
      </w:r>
      <w:bookmarkEnd w:id="71"/>
    </w:p>
    <w:p w14:paraId="3981C993" w14:textId="77777777" w:rsidR="00ED29DD" w:rsidRPr="00ED29DD" w:rsidRDefault="00ED29DD" w:rsidP="43AED43C">
      <w:pPr>
        <w:rPr>
          <w:color w:val="0D0D0D" w:themeColor="text1" w:themeTint="F2"/>
        </w:rPr>
      </w:pPr>
    </w:p>
    <w:p w14:paraId="096FA30F" w14:textId="77777777" w:rsidR="00ED29DD" w:rsidRDefault="1CD52F95" w:rsidP="43AED43C">
      <w:pPr>
        <w:pStyle w:val="Prrafodelista"/>
        <w:ind w:left="360"/>
        <w:rPr>
          <w:rFonts w:ascii="Tahoma" w:hAnsi="Tahoma" w:cs="Tahoma"/>
          <w:color w:val="0D0D0D" w:themeColor="text1" w:themeTint="F2"/>
        </w:rPr>
      </w:pPr>
      <w:r w:rsidRPr="43AED43C">
        <w:rPr>
          <w:rFonts w:ascii="Tahoma" w:hAnsi="Tahoma" w:cs="Tahoma"/>
          <w:color w:val="0D0D0D" w:themeColor="text1" w:themeTint="F2"/>
        </w:rPr>
        <w:t>El Plan será evaluado anualmente por Gestión Documental y la OTIC.</w:t>
      </w:r>
    </w:p>
    <w:p w14:paraId="5A62D01C" w14:textId="77777777" w:rsidR="00ED29DD" w:rsidRPr="00ED29DD" w:rsidRDefault="00ED29DD" w:rsidP="43AED43C">
      <w:pPr>
        <w:pStyle w:val="Prrafodelista"/>
        <w:ind w:left="360"/>
        <w:rPr>
          <w:rFonts w:ascii="Tahoma" w:hAnsi="Tahoma" w:cs="Tahoma"/>
          <w:color w:val="0D0D0D" w:themeColor="text1" w:themeTint="F2"/>
        </w:rPr>
      </w:pPr>
    </w:p>
    <w:p w14:paraId="3A286634" w14:textId="77777777" w:rsidR="00ED29DD" w:rsidRDefault="1CD52F95" w:rsidP="43AED43C">
      <w:pPr>
        <w:pStyle w:val="Prrafodelista"/>
        <w:ind w:left="360"/>
        <w:rPr>
          <w:rFonts w:ascii="Tahoma" w:hAnsi="Tahoma" w:cs="Tahoma"/>
          <w:color w:val="0D0D0D" w:themeColor="text1" w:themeTint="F2"/>
        </w:rPr>
      </w:pPr>
      <w:r w:rsidRPr="43AED43C">
        <w:rPr>
          <w:rFonts w:ascii="Tahoma" w:hAnsi="Tahoma" w:cs="Tahoma"/>
          <w:color w:val="0D0D0D" w:themeColor="text1" w:themeTint="F2"/>
        </w:rPr>
        <w:t>Se revisará:</w:t>
      </w:r>
    </w:p>
    <w:p w14:paraId="0F59746B" w14:textId="77777777" w:rsidR="00ED29DD" w:rsidRDefault="1CD52F95" w:rsidP="00F248EC">
      <w:pPr>
        <w:pStyle w:val="Prrafodelista"/>
        <w:numPr>
          <w:ilvl w:val="0"/>
          <w:numId w:val="27"/>
        </w:numPr>
        <w:rPr>
          <w:rFonts w:ascii="Tahoma" w:hAnsi="Tahoma" w:cs="Tahoma"/>
          <w:color w:val="0D0D0D" w:themeColor="text1" w:themeTint="F2"/>
        </w:rPr>
      </w:pPr>
      <w:r w:rsidRPr="43AED43C">
        <w:rPr>
          <w:rFonts w:ascii="Tahoma" w:hAnsi="Tahoma" w:cs="Tahoma"/>
          <w:color w:val="0D0D0D" w:themeColor="text1" w:themeTint="F2"/>
        </w:rPr>
        <w:t>Cumplimiento de actividades.</w:t>
      </w:r>
    </w:p>
    <w:p w14:paraId="4C679BC3" w14:textId="77777777" w:rsidR="00ED29DD" w:rsidRDefault="1CD52F95" w:rsidP="00F248EC">
      <w:pPr>
        <w:pStyle w:val="Prrafodelista"/>
        <w:numPr>
          <w:ilvl w:val="0"/>
          <w:numId w:val="27"/>
        </w:numPr>
        <w:rPr>
          <w:rFonts w:ascii="Tahoma" w:hAnsi="Tahoma" w:cs="Tahoma"/>
          <w:color w:val="0D0D0D" w:themeColor="text1" w:themeTint="F2"/>
        </w:rPr>
      </w:pPr>
      <w:r w:rsidRPr="43AED43C">
        <w:rPr>
          <w:rFonts w:ascii="Tahoma" w:hAnsi="Tahoma" w:cs="Tahoma"/>
          <w:color w:val="0D0D0D" w:themeColor="text1" w:themeTint="F2"/>
        </w:rPr>
        <w:t>Cambios tecnológicos.</w:t>
      </w:r>
    </w:p>
    <w:p w14:paraId="402F0089" w14:textId="77777777" w:rsidR="00ED29DD" w:rsidRDefault="1CD52F95" w:rsidP="00F248EC">
      <w:pPr>
        <w:pStyle w:val="Prrafodelista"/>
        <w:numPr>
          <w:ilvl w:val="0"/>
          <w:numId w:val="27"/>
        </w:numPr>
        <w:rPr>
          <w:rFonts w:ascii="Tahoma" w:hAnsi="Tahoma" w:cs="Tahoma"/>
          <w:color w:val="0D0D0D" w:themeColor="text1" w:themeTint="F2"/>
        </w:rPr>
      </w:pPr>
      <w:r w:rsidRPr="43AED43C">
        <w:rPr>
          <w:rFonts w:ascii="Tahoma" w:hAnsi="Tahoma" w:cs="Tahoma"/>
          <w:color w:val="0D0D0D" w:themeColor="text1" w:themeTint="F2"/>
        </w:rPr>
        <w:t>Riesgos emergentes.</w:t>
      </w:r>
    </w:p>
    <w:p w14:paraId="35FFB7B4" w14:textId="77777777" w:rsidR="00ED29DD" w:rsidRDefault="1CD52F95" w:rsidP="00F248EC">
      <w:pPr>
        <w:pStyle w:val="Prrafodelista"/>
        <w:numPr>
          <w:ilvl w:val="0"/>
          <w:numId w:val="27"/>
        </w:numPr>
        <w:rPr>
          <w:rFonts w:ascii="Tahoma" w:hAnsi="Tahoma" w:cs="Tahoma"/>
          <w:color w:val="0D0D0D" w:themeColor="text1" w:themeTint="F2"/>
        </w:rPr>
      </w:pPr>
      <w:r w:rsidRPr="43AED43C">
        <w:rPr>
          <w:rFonts w:ascii="Tahoma" w:hAnsi="Tahoma" w:cs="Tahoma"/>
          <w:color w:val="0D0D0D" w:themeColor="text1" w:themeTint="F2"/>
        </w:rPr>
        <w:t>Nuevos requerimientos normativos.</w:t>
      </w:r>
    </w:p>
    <w:p w14:paraId="6AD4A307" w14:textId="3086949A" w:rsidR="00ED29DD" w:rsidRPr="00ED29DD" w:rsidRDefault="1CD52F95" w:rsidP="43AED43C">
      <w:pPr>
        <w:ind w:left="360"/>
        <w:rPr>
          <w:rFonts w:ascii="Tahoma" w:hAnsi="Tahoma" w:cs="Tahoma"/>
          <w:color w:val="0D0D0D" w:themeColor="text1" w:themeTint="F2"/>
        </w:rPr>
      </w:pPr>
      <w:r w:rsidRPr="43AED43C">
        <w:rPr>
          <w:rFonts w:ascii="Tahoma" w:hAnsi="Tahoma" w:cs="Tahoma"/>
          <w:color w:val="0D0D0D" w:themeColor="text1" w:themeTint="F2"/>
        </w:rPr>
        <w:t>La actualización formal del documento se realizará mínimo una vez por año o cuando existan cambios significativos en la infraestructura tecnológica, normativa archivística o modelo de gestión documental institucional.</w:t>
      </w:r>
    </w:p>
    <w:p w14:paraId="77EC938A" w14:textId="77777777" w:rsidR="00ED29DD" w:rsidRPr="00ED29DD" w:rsidRDefault="00ED29DD" w:rsidP="00ED29DD">
      <w:pPr>
        <w:rPr>
          <w:rFonts w:ascii="Tahoma" w:hAnsi="Tahoma" w:cs="Tahoma"/>
          <w:color w:val="EE0000"/>
        </w:rPr>
      </w:pPr>
    </w:p>
    <w:sectPr w:rsidR="00ED29DD" w:rsidRPr="00ED29DD" w:rsidSect="00384F7F">
      <w:headerReference w:type="default" r:id="rId16"/>
      <w:footerReference w:type="default" r:id="rId17"/>
      <w:pgSz w:w="12240" w:h="15840"/>
      <w:pgMar w:top="1701" w:right="1701" w:bottom="1701" w:left="1701" w:header="709" w:footer="95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 w:author="Julieth Stefania Feria Laverde" w:date="2026-06-09T14:51:00Z" w:initials="JL">
    <w:p w14:paraId="129EB1BD" w14:textId="2F481F21" w:rsidR="009F6B77" w:rsidRDefault="009F6B77">
      <w:r>
        <w:annotationRef/>
      </w:r>
      <w:r>
        <w:fldChar w:fldCharType="begin"/>
      </w:r>
      <w:r>
        <w:instrText xml:space="preserve"> HYPERLINK "mailto:mabel.palacios@minagricultura.gov.co"</w:instrText>
      </w:r>
      <w:bookmarkStart w:id="33" w:name="_@_FBE74C2D07B74411988CB37AE561F6BCZ"/>
      <w:r>
        <w:fldChar w:fldCharType="separate"/>
      </w:r>
      <w:bookmarkEnd w:id="33"/>
      <w:r w:rsidRPr="03B2884B">
        <w:rPr>
          <w:noProof/>
        </w:rPr>
        <w:t>@Mabel Astrid Palacios Posada</w:t>
      </w:r>
      <w:r>
        <w:fldChar w:fldCharType="end"/>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29EB1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197FA95" w16cex:dateUtc="2026-06-09T19: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9EB1BD" w16cid:durableId="6197FA9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32F9F" w14:textId="77777777" w:rsidR="00FE2CCE" w:rsidRDefault="00FE2CCE" w:rsidP="00757B36">
      <w:pPr>
        <w:spacing w:after="0" w:line="240" w:lineRule="auto"/>
      </w:pPr>
      <w:r>
        <w:separator/>
      </w:r>
    </w:p>
  </w:endnote>
  <w:endnote w:type="continuationSeparator" w:id="0">
    <w:p w14:paraId="112851C3" w14:textId="77777777" w:rsidR="00FE2CCE" w:rsidRDefault="00FE2CCE"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ptos Narrow">
    <w:altName w:val="Calibri"/>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es-ES"/>
      </w:rPr>
      <w:id w:val="-1071572585"/>
      <w:docPartObj>
        <w:docPartGallery w:val="Page Numbers (Bottom of Page)"/>
        <w:docPartUnique/>
      </w:docPartObj>
    </w:sdtPr>
    <w:sdtEndPr/>
    <w:sdtContent>
      <w:p w14:paraId="0171C173" w14:textId="77777777" w:rsidR="009F6B77" w:rsidRDefault="009F6B77">
        <w:pPr>
          <w:pStyle w:val="Piedepgina"/>
          <w:jc w:val="right"/>
          <w:rPr>
            <w:lang w:val="es-ES"/>
          </w:rPr>
        </w:pPr>
        <w:r>
          <w:rPr>
            <w:noProof/>
            <w:lang w:val="es-ES"/>
          </w:rPr>
          <mc:AlternateContent>
            <mc:Choice Requires="wps">
              <w:drawing>
                <wp:anchor distT="0" distB="0" distL="114300" distR="114300" simplePos="0" relativeHeight="251659264" behindDoc="0" locked="0" layoutInCell="1" allowOverlap="1" wp14:anchorId="7AE5F12B" wp14:editId="43028AD9">
                  <wp:simplePos x="0" y="0"/>
                  <wp:positionH relativeFrom="margin">
                    <wp:posOffset>-127635</wp:posOffset>
                  </wp:positionH>
                  <wp:positionV relativeFrom="paragraph">
                    <wp:posOffset>3810</wp:posOffset>
                  </wp:positionV>
                  <wp:extent cx="6534150" cy="107632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6534150" cy="1076325"/>
                          </a:xfrm>
                          <a:prstGeom prst="rect">
                            <a:avLst/>
                          </a:prstGeom>
                          <a:noFill/>
                          <a:ln w="6350">
                            <a:noFill/>
                          </a:ln>
                        </wps:spPr>
                        <wps:txbx>
                          <w:txbxContent>
                            <w:p w14:paraId="79D92C5A" w14:textId="5628690E" w:rsidR="009F6B77" w:rsidRPr="007D1AD0" w:rsidRDefault="009F6B77" w:rsidP="00D34D20">
                              <w:pPr>
                                <w:spacing w:after="0" w:line="276" w:lineRule="auto"/>
                                <w:jc w:val="both"/>
                                <w:rPr>
                                  <w:rFonts w:ascii="Helvetica" w:hAnsi="Helvetica"/>
                                  <w:sz w:val="16"/>
                                  <w:szCs w:val="16"/>
                                </w:rPr>
                              </w:pPr>
                              <w:r w:rsidRPr="007D1AD0">
                                <w:rPr>
                                  <w:rFonts w:ascii="Helvetica" w:hAnsi="Helvetica"/>
                                  <w:sz w:val="16"/>
                                  <w:szCs w:val="16"/>
                                </w:rPr>
                                <w:t>________________________________________________________________________</w:t>
                              </w:r>
                            </w:p>
                            <w:p w14:paraId="7BCFC581" w14:textId="77777777" w:rsidR="009F6B77" w:rsidRPr="00A278C4" w:rsidRDefault="009F6B77" w:rsidP="00863B9C">
                              <w:pPr>
                                <w:spacing w:line="0" w:lineRule="atLeast"/>
                                <w:contextualSpacing/>
                                <w:rPr>
                                  <w:rFonts w:ascii="Verdana" w:hAnsi="Verdana"/>
                                  <w:b/>
                                  <w:bCs/>
                                  <w:sz w:val="14"/>
                                  <w:szCs w:val="14"/>
                                </w:rPr>
                              </w:pPr>
                              <w:r w:rsidRPr="00A278C4">
                                <w:rPr>
                                  <w:rFonts w:ascii="Verdana" w:hAnsi="Verdana"/>
                                  <w:b/>
                                  <w:bCs/>
                                  <w:sz w:val="14"/>
                                  <w:szCs w:val="14"/>
                                </w:rPr>
                                <w:t>Ministerio de Agricultura y Desarrollo Rural</w:t>
                              </w:r>
                            </w:p>
                            <w:p w14:paraId="6CD8E337" w14:textId="47180C29" w:rsidR="009F6B77" w:rsidRPr="00A278C4" w:rsidRDefault="009F6B77" w:rsidP="00863B9C">
                              <w:pPr>
                                <w:spacing w:line="0" w:lineRule="atLeast"/>
                                <w:contextualSpacing/>
                                <w:rPr>
                                  <w:rFonts w:ascii="Verdana" w:eastAsia="Times New Roman" w:hAnsi="Verdana" w:cs="Times New Roman"/>
                                  <w:kern w:val="0"/>
                                  <w:sz w:val="14"/>
                                  <w:szCs w:val="14"/>
                                  <w:lang w:eastAsia="es-ES_tradnl"/>
                                  <w14:ligatures w14:val="none"/>
                                </w:rPr>
                              </w:pPr>
                              <w:r w:rsidRPr="00A278C4">
                                <w:rPr>
                                  <w:rFonts w:ascii="Verdana" w:hAnsi="Verdana"/>
                                  <w:sz w:val="14"/>
                                  <w:szCs w:val="14"/>
                                </w:rPr>
                                <w:t xml:space="preserve">Dirección: </w:t>
                              </w:r>
                              <w:r w:rsidRPr="00A278C4">
                                <w:rPr>
                                  <w:rFonts w:ascii="Verdana" w:eastAsia="Times New Roman" w:hAnsi="Verdana" w:cs="Times New Roman"/>
                                  <w:color w:val="000000"/>
                                  <w:kern w:val="0"/>
                                  <w:sz w:val="14"/>
                                  <w:szCs w:val="14"/>
                                  <w:shd w:val="clear" w:color="auto" w:fill="FFFFFF"/>
                                  <w:lang w:eastAsia="es-ES_tradnl"/>
                                  <w14:ligatures w14:val="none"/>
                                </w:rPr>
                                <w:t xml:space="preserve">Ciudadela San Martín </w:t>
                              </w:r>
                              <w:proofErr w:type="spellStart"/>
                              <w:r w:rsidRPr="00A278C4">
                                <w:rPr>
                                  <w:rFonts w:ascii="Verdana" w:eastAsia="Times New Roman" w:hAnsi="Verdana" w:cs="Times New Roman"/>
                                  <w:color w:val="000000"/>
                                  <w:kern w:val="0"/>
                                  <w:sz w:val="14"/>
                                  <w:szCs w:val="14"/>
                                  <w:shd w:val="clear" w:color="auto" w:fill="FFFFFF"/>
                                  <w:lang w:eastAsia="es-ES_tradnl"/>
                                  <w14:ligatures w14:val="none"/>
                                </w:rPr>
                                <w:t>Cra</w:t>
                              </w:r>
                              <w:proofErr w:type="spellEnd"/>
                              <w:r w:rsidRPr="00A278C4">
                                <w:rPr>
                                  <w:rFonts w:ascii="Verdana" w:eastAsia="Times New Roman" w:hAnsi="Verdana" w:cs="Times New Roman"/>
                                  <w:color w:val="000000"/>
                                  <w:kern w:val="0"/>
                                  <w:sz w:val="14"/>
                                  <w:szCs w:val="14"/>
                                  <w:shd w:val="clear" w:color="auto" w:fill="FFFFFF"/>
                                  <w:lang w:eastAsia="es-ES_tradnl"/>
                                  <w14:ligatures w14:val="none"/>
                                </w:rPr>
                                <w:t xml:space="preserve"> 7. No 32-42, pisos 7 al 12, Bogotá D.C., Colombia </w:t>
                              </w:r>
                            </w:p>
                            <w:p w14:paraId="5791B0D6" w14:textId="4E2A48D5" w:rsidR="009F6B77" w:rsidRPr="00A278C4" w:rsidRDefault="009F6B77" w:rsidP="00863B9C">
                              <w:pPr>
                                <w:spacing w:line="0" w:lineRule="atLeast"/>
                                <w:contextualSpacing/>
                                <w:rPr>
                                  <w:rFonts w:ascii="Verdana" w:eastAsia="Times New Roman" w:hAnsi="Verdana" w:cs="Times New Roman"/>
                                  <w:kern w:val="0"/>
                                  <w:sz w:val="14"/>
                                  <w:szCs w:val="14"/>
                                  <w:lang w:eastAsia="es-ES_tradnl"/>
                                  <w14:ligatures w14:val="none"/>
                                </w:rPr>
                              </w:pPr>
                              <w:r w:rsidRPr="00A278C4">
                                <w:rPr>
                                  <w:rFonts w:ascii="Verdana" w:hAnsi="Verdana"/>
                                  <w:sz w:val="14"/>
                                  <w:szCs w:val="14"/>
                                </w:rPr>
                                <w:t xml:space="preserve">Dirección Correspondencia y Atención al Ciudadano: </w:t>
                              </w:r>
                              <w:r w:rsidRPr="00A278C4">
                                <w:rPr>
                                  <w:rFonts w:ascii="Verdana" w:eastAsia="Times New Roman" w:hAnsi="Verdana" w:cs="Times New Roman"/>
                                  <w:color w:val="000000"/>
                                  <w:kern w:val="0"/>
                                  <w:sz w:val="14"/>
                                  <w:szCs w:val="14"/>
                                  <w:shd w:val="clear" w:color="auto" w:fill="FFFFFF"/>
                                  <w:lang w:eastAsia="es-ES_tradnl"/>
                                  <w14:ligatures w14:val="none"/>
                                </w:rPr>
                                <w:t xml:space="preserve">Ciudadela San Martín </w:t>
                              </w:r>
                              <w:proofErr w:type="spellStart"/>
                              <w:r w:rsidRPr="00A278C4">
                                <w:rPr>
                                  <w:rFonts w:ascii="Verdana" w:eastAsia="Times New Roman" w:hAnsi="Verdana" w:cs="Times New Roman"/>
                                  <w:color w:val="000000"/>
                                  <w:kern w:val="0"/>
                                  <w:sz w:val="14"/>
                                  <w:szCs w:val="14"/>
                                  <w:shd w:val="clear" w:color="auto" w:fill="FFFFFF"/>
                                  <w:lang w:eastAsia="es-ES_tradnl"/>
                                  <w14:ligatures w14:val="none"/>
                                </w:rPr>
                                <w:t>Cra</w:t>
                              </w:r>
                              <w:proofErr w:type="spellEnd"/>
                              <w:r w:rsidRPr="00A278C4">
                                <w:rPr>
                                  <w:rFonts w:ascii="Verdana" w:eastAsia="Times New Roman" w:hAnsi="Verdana" w:cs="Times New Roman"/>
                                  <w:color w:val="000000"/>
                                  <w:kern w:val="0"/>
                                  <w:sz w:val="14"/>
                                  <w:szCs w:val="14"/>
                                  <w:shd w:val="clear" w:color="auto" w:fill="FFFFFF"/>
                                  <w:lang w:eastAsia="es-ES_tradnl"/>
                                  <w14:ligatures w14:val="none"/>
                                </w:rPr>
                                <w:t xml:space="preserve"> 7. No 32-84 local 112, Bogotá D.C., Colombia</w:t>
                              </w:r>
                            </w:p>
                            <w:p w14:paraId="0B39E553" w14:textId="630AEDC8" w:rsidR="009F6B77" w:rsidRPr="00A278C4" w:rsidRDefault="009F6B77" w:rsidP="00863B9C">
                              <w:pPr>
                                <w:spacing w:line="0" w:lineRule="atLeast"/>
                                <w:contextualSpacing/>
                                <w:rPr>
                                  <w:rFonts w:ascii="Verdana" w:hAnsi="Verdana"/>
                                  <w:sz w:val="14"/>
                                  <w:szCs w:val="14"/>
                                </w:rPr>
                              </w:pPr>
                              <w:r w:rsidRPr="00A278C4">
                                <w:rPr>
                                  <w:rFonts w:ascii="Verdana" w:hAnsi="Verdana"/>
                                  <w:sz w:val="14"/>
                                  <w:szCs w:val="14"/>
                                </w:rPr>
                                <w:t>Conmutador: (+57) 601 254 3300 Línea gratuita 018000119450</w:t>
                              </w:r>
                            </w:p>
                            <w:p w14:paraId="67A9B912" w14:textId="409D8FB1" w:rsidR="009F6B77" w:rsidRPr="00A278C4" w:rsidRDefault="009F6B77" w:rsidP="00384F7F">
                              <w:pPr>
                                <w:spacing w:line="0" w:lineRule="atLeast"/>
                                <w:contextualSpacing/>
                                <w:rPr>
                                  <w:rFonts w:ascii="Verdana" w:hAnsi="Verdana"/>
                                  <w:sz w:val="14"/>
                                  <w:szCs w:val="14"/>
                                </w:rPr>
                              </w:pPr>
                              <w:r w:rsidRPr="00A278C4">
                                <w:rPr>
                                  <w:rFonts w:ascii="Verdana" w:hAnsi="Verdana"/>
                                  <w:sz w:val="14"/>
                                  <w:szCs w:val="14"/>
                                </w:rPr>
                                <w:t>www.minagricultura.gov.co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7AE5F12B" id="_x0000_t202" coordsize="21600,21600" o:spt="202" path="m,l,21600r21600,l21600,xe">
                  <v:stroke joinstyle="miter"/>
                  <v:path gradientshapeok="t" o:connecttype="rect"/>
                </v:shapetype>
                <v:shape id="Cuadro de texto 1" o:spid="_x0000_s1026" type="#_x0000_t202" style="position:absolute;left:0;text-align:left;margin-left:-10.05pt;margin-top:.3pt;width:514.5pt;height:84.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" filled="f" stroked="f" strokeweight=".5pt">
                  <v:textbox>
                    <w:txbxContent>
                      <w:p w14:paraId="79D92C5A" w14:textId="5628690E" w:rsidR="009F6B77" w:rsidRPr="007D1AD0" w:rsidRDefault="009F6B77" w:rsidP="00D34D20">
                        <w:pPr>
                          <w:spacing w:after="0" w:line="276" w:lineRule="auto"/>
                          <w:jc w:val="both"/>
                          <w:rPr>
                            <w:rFonts w:ascii="Helvetica" w:hAnsi="Helvetica"/>
                            <w:sz w:val="16"/>
                            <w:szCs w:val="16"/>
                          </w:rPr>
                        </w:pPr>
                        <w:r w:rsidRPr="007D1AD0">
                          <w:rPr>
                            <w:rFonts w:ascii="Helvetica" w:hAnsi="Helvetica"/>
                            <w:sz w:val="16"/>
                            <w:szCs w:val="16"/>
                          </w:rPr>
                          <w:t>________________________________________________________________________</w:t>
                        </w:r>
                      </w:p>
                      <w:p w14:paraId="7BCFC581" w14:textId="77777777" w:rsidR="009F6B77" w:rsidRPr="00A278C4" w:rsidRDefault="009F6B77" w:rsidP="00863B9C">
                        <w:pPr>
                          <w:spacing w:line="0" w:lineRule="atLeast"/>
                          <w:contextualSpacing/>
                          <w:rPr>
                            <w:rFonts w:ascii="Verdana" w:hAnsi="Verdana"/>
                            <w:b/>
                            <w:bCs/>
                            <w:sz w:val="14"/>
                            <w:szCs w:val="14"/>
                          </w:rPr>
                        </w:pPr>
                        <w:r w:rsidRPr="00A278C4">
                          <w:rPr>
                            <w:rFonts w:ascii="Verdana" w:hAnsi="Verdana"/>
                            <w:b/>
                            <w:bCs/>
                            <w:sz w:val="14"/>
                            <w:szCs w:val="14"/>
                          </w:rPr>
                          <w:t>Ministerio de Agricultura y Desarrollo Rural</w:t>
                        </w:r>
                      </w:p>
                      <w:p w14:paraId="6CD8E337" w14:textId="47180C29" w:rsidR="009F6B77" w:rsidRPr="00A278C4" w:rsidRDefault="009F6B77" w:rsidP="00863B9C">
                        <w:pPr>
                          <w:spacing w:line="0" w:lineRule="atLeast"/>
                          <w:contextualSpacing/>
                          <w:rPr>
                            <w:rFonts w:ascii="Verdana" w:eastAsia="Times New Roman" w:hAnsi="Verdana" w:cs="Times New Roman"/>
                            <w:kern w:val="0"/>
                            <w:sz w:val="14"/>
                            <w:szCs w:val="14"/>
                            <w:lang w:eastAsia="es-ES_tradnl"/>
                            <w14:ligatures w14:val="none"/>
                          </w:rPr>
                        </w:pPr>
                        <w:r w:rsidRPr="00A278C4">
                          <w:rPr>
                            <w:rFonts w:ascii="Verdana" w:hAnsi="Verdana"/>
                            <w:sz w:val="14"/>
                            <w:szCs w:val="14"/>
                          </w:rPr>
                          <w:t xml:space="preserve">Dirección: </w:t>
                        </w:r>
                        <w:r w:rsidRPr="00A278C4">
                          <w:rPr>
                            <w:rFonts w:ascii="Verdana" w:eastAsia="Times New Roman" w:hAnsi="Verdana" w:cs="Times New Roman"/>
                            <w:color w:val="000000"/>
                            <w:kern w:val="0"/>
                            <w:sz w:val="14"/>
                            <w:szCs w:val="14"/>
                            <w:shd w:val="clear" w:color="auto" w:fill="FFFFFF"/>
                            <w:lang w:eastAsia="es-ES_tradnl"/>
                            <w14:ligatures w14:val="none"/>
                          </w:rPr>
                          <w:t xml:space="preserve">Ciudadela San Martín </w:t>
                        </w:r>
                        <w:proofErr w:type="spellStart"/>
                        <w:r w:rsidRPr="00A278C4">
                          <w:rPr>
                            <w:rFonts w:ascii="Verdana" w:eastAsia="Times New Roman" w:hAnsi="Verdana" w:cs="Times New Roman"/>
                            <w:color w:val="000000"/>
                            <w:kern w:val="0"/>
                            <w:sz w:val="14"/>
                            <w:szCs w:val="14"/>
                            <w:shd w:val="clear" w:color="auto" w:fill="FFFFFF"/>
                            <w:lang w:eastAsia="es-ES_tradnl"/>
                            <w14:ligatures w14:val="none"/>
                          </w:rPr>
                          <w:t>Cra</w:t>
                        </w:r>
                        <w:proofErr w:type="spellEnd"/>
                        <w:r w:rsidRPr="00A278C4">
                          <w:rPr>
                            <w:rFonts w:ascii="Verdana" w:eastAsia="Times New Roman" w:hAnsi="Verdana" w:cs="Times New Roman"/>
                            <w:color w:val="000000"/>
                            <w:kern w:val="0"/>
                            <w:sz w:val="14"/>
                            <w:szCs w:val="14"/>
                            <w:shd w:val="clear" w:color="auto" w:fill="FFFFFF"/>
                            <w:lang w:eastAsia="es-ES_tradnl"/>
                            <w14:ligatures w14:val="none"/>
                          </w:rPr>
                          <w:t xml:space="preserve"> 7. No 32-42, pisos 7 al 12, Bogotá D.C., Colombia </w:t>
                        </w:r>
                      </w:p>
                      <w:p w14:paraId="5791B0D6" w14:textId="4E2A48D5" w:rsidR="009F6B77" w:rsidRPr="00A278C4" w:rsidRDefault="009F6B77" w:rsidP="00863B9C">
                        <w:pPr>
                          <w:spacing w:line="0" w:lineRule="atLeast"/>
                          <w:contextualSpacing/>
                          <w:rPr>
                            <w:rFonts w:ascii="Verdana" w:eastAsia="Times New Roman" w:hAnsi="Verdana" w:cs="Times New Roman"/>
                            <w:kern w:val="0"/>
                            <w:sz w:val="14"/>
                            <w:szCs w:val="14"/>
                            <w:lang w:eastAsia="es-ES_tradnl"/>
                            <w14:ligatures w14:val="none"/>
                          </w:rPr>
                        </w:pPr>
                        <w:r w:rsidRPr="00A278C4">
                          <w:rPr>
                            <w:rFonts w:ascii="Verdana" w:hAnsi="Verdana"/>
                            <w:sz w:val="14"/>
                            <w:szCs w:val="14"/>
                          </w:rPr>
                          <w:t xml:space="preserve">Dirección Correspondencia y Atención al Ciudadano: </w:t>
                        </w:r>
                        <w:r w:rsidRPr="00A278C4">
                          <w:rPr>
                            <w:rFonts w:ascii="Verdana" w:eastAsia="Times New Roman" w:hAnsi="Verdana" w:cs="Times New Roman"/>
                            <w:color w:val="000000"/>
                            <w:kern w:val="0"/>
                            <w:sz w:val="14"/>
                            <w:szCs w:val="14"/>
                            <w:shd w:val="clear" w:color="auto" w:fill="FFFFFF"/>
                            <w:lang w:eastAsia="es-ES_tradnl"/>
                            <w14:ligatures w14:val="none"/>
                          </w:rPr>
                          <w:t xml:space="preserve">Ciudadela San Martín </w:t>
                        </w:r>
                        <w:proofErr w:type="spellStart"/>
                        <w:r w:rsidRPr="00A278C4">
                          <w:rPr>
                            <w:rFonts w:ascii="Verdana" w:eastAsia="Times New Roman" w:hAnsi="Verdana" w:cs="Times New Roman"/>
                            <w:color w:val="000000"/>
                            <w:kern w:val="0"/>
                            <w:sz w:val="14"/>
                            <w:szCs w:val="14"/>
                            <w:shd w:val="clear" w:color="auto" w:fill="FFFFFF"/>
                            <w:lang w:eastAsia="es-ES_tradnl"/>
                            <w14:ligatures w14:val="none"/>
                          </w:rPr>
                          <w:t>Cra</w:t>
                        </w:r>
                        <w:proofErr w:type="spellEnd"/>
                        <w:r w:rsidRPr="00A278C4">
                          <w:rPr>
                            <w:rFonts w:ascii="Verdana" w:eastAsia="Times New Roman" w:hAnsi="Verdana" w:cs="Times New Roman"/>
                            <w:color w:val="000000"/>
                            <w:kern w:val="0"/>
                            <w:sz w:val="14"/>
                            <w:szCs w:val="14"/>
                            <w:shd w:val="clear" w:color="auto" w:fill="FFFFFF"/>
                            <w:lang w:eastAsia="es-ES_tradnl"/>
                            <w14:ligatures w14:val="none"/>
                          </w:rPr>
                          <w:t xml:space="preserve"> 7. No 32-84 local 112, Bogotá D.C., Colombia</w:t>
                        </w:r>
                      </w:p>
                      <w:p w14:paraId="0B39E553" w14:textId="630AEDC8" w:rsidR="009F6B77" w:rsidRPr="00A278C4" w:rsidRDefault="009F6B77" w:rsidP="00863B9C">
                        <w:pPr>
                          <w:spacing w:line="0" w:lineRule="atLeast"/>
                          <w:contextualSpacing/>
                          <w:rPr>
                            <w:rFonts w:ascii="Verdana" w:hAnsi="Verdana"/>
                            <w:sz w:val="14"/>
                            <w:szCs w:val="14"/>
                          </w:rPr>
                        </w:pPr>
                        <w:r w:rsidRPr="00A278C4">
                          <w:rPr>
                            <w:rFonts w:ascii="Verdana" w:hAnsi="Verdana"/>
                            <w:sz w:val="14"/>
                            <w:szCs w:val="14"/>
                          </w:rPr>
                          <w:t>Conmutador: (+57) 601 254 3300 Línea gratuita 018000119450</w:t>
                        </w:r>
                      </w:p>
                      <w:p w14:paraId="67A9B912" w14:textId="409D8FB1" w:rsidR="009F6B77" w:rsidRPr="00A278C4" w:rsidRDefault="009F6B77" w:rsidP="00384F7F">
                        <w:pPr>
                          <w:spacing w:line="0" w:lineRule="atLeast"/>
                          <w:contextualSpacing/>
                          <w:rPr>
                            <w:rFonts w:ascii="Verdana" w:hAnsi="Verdana"/>
                            <w:sz w:val="14"/>
                            <w:szCs w:val="14"/>
                          </w:rPr>
                        </w:pPr>
                        <w:r w:rsidRPr="00A278C4">
                          <w:rPr>
                            <w:rFonts w:ascii="Verdana" w:hAnsi="Verdana"/>
                            <w:sz w:val="14"/>
                            <w:szCs w:val="14"/>
                          </w:rPr>
                          <w:t>www.minagricultura.gov.co</w:t>
                        </w:r>
                      </w:p>
                    </w:txbxContent>
                  </v:textbox>
                  <w10:wrap anchorx="margin"/>
                </v:shape>
              </w:pict>
            </mc:Fallback>
          </mc:AlternateContent>
        </w:r>
        <w:r>
          <w:rPr>
            <w:lang w:val="es-ES"/>
          </w:rPr>
          <w:t xml:space="preserve">   </w:t>
        </w:r>
      </w:p>
      <w:p w14:paraId="324BE145" w14:textId="0F59C1F0" w:rsidR="009F6B77" w:rsidRDefault="009F6B77" w:rsidP="00A87F54">
        <w:pPr>
          <w:pStyle w:val="Piedepgina"/>
          <w:jc w:val="right"/>
        </w:pPr>
        <w:r>
          <w:rPr>
            <w:lang w:val="es-ES"/>
          </w:rPr>
          <w:t xml:space="preserve">Página | </w:t>
        </w:r>
        <w:r>
          <w:fldChar w:fldCharType="begin"/>
        </w:r>
        <w:r>
          <w:instrText>PAGE   \* MERGEFORMAT</w:instrText>
        </w:r>
        <w:r>
          <w:fldChar w:fldCharType="separate"/>
        </w:r>
        <w:r>
          <w:rPr>
            <w:lang w:val="es-ES"/>
          </w:rPr>
          <w:t>2</w:t>
        </w:r>
        <w:r>
          <w:fldChar w:fldCharType="end"/>
        </w:r>
        <w:r>
          <w:rPr>
            <w:lang w:val="es-ES"/>
          </w:rPr>
          <w:t xml:space="preserve"> </w:t>
        </w:r>
      </w:p>
    </w:sdtContent>
  </w:sdt>
  <w:p w14:paraId="409F4B9A" w14:textId="79830460" w:rsidR="009F6B77" w:rsidRPr="00D34D20" w:rsidRDefault="009F6B77" w:rsidP="00D34D20">
    <w:pPr>
      <w:spacing w:after="0"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0851A" w14:textId="77777777" w:rsidR="00FE2CCE" w:rsidRDefault="00FE2CCE" w:rsidP="00757B36">
      <w:pPr>
        <w:spacing w:after="0" w:line="240" w:lineRule="auto"/>
      </w:pPr>
      <w:r>
        <w:separator/>
      </w:r>
    </w:p>
  </w:footnote>
  <w:footnote w:type="continuationSeparator" w:id="0">
    <w:p w14:paraId="1C003D13" w14:textId="77777777" w:rsidR="00FE2CCE" w:rsidRDefault="00FE2CCE"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8CE25" w14:textId="10605F5E" w:rsidR="009F6B77" w:rsidRDefault="009F6B77">
    <w:pPr>
      <w:pStyle w:val="Encabezado"/>
    </w:pPr>
    <w:r>
      <w:rPr>
        <w:noProof/>
        <w:lang w:val="en-US"/>
      </w:rPr>
      <w:drawing>
        <wp:anchor distT="0" distB="0" distL="114300" distR="114300" simplePos="0" relativeHeight="251661312" behindDoc="0" locked="0" layoutInCell="1" allowOverlap="1" wp14:anchorId="5C376593" wp14:editId="64086EBA">
          <wp:simplePos x="0" y="0"/>
          <wp:positionH relativeFrom="margin">
            <wp:align>center</wp:align>
          </wp:positionH>
          <wp:positionV relativeFrom="paragraph">
            <wp:posOffset>-326390</wp:posOffset>
          </wp:positionV>
          <wp:extent cx="7752265" cy="809625"/>
          <wp:effectExtent l="0" t="0" r="0" b="0"/>
          <wp:wrapNone/>
          <wp:docPr id="693192274" name="Imagen 693192274" descr="Imagen que contiene 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descr="Imagen que contiene Interfaz de usuario gráfica&#10;&#10;Descripción generada automáticamente"/>
                  <pic:cNvPicPr>
                    <a:picLocks noChangeAspect="1" noChangeArrowheads="1"/>
                  </pic:cNvPicPr>
                </pic:nvPicPr>
                <pic:blipFill rotWithShape="1">
                  <a:blip r:embed="rId1">
                    <a:extLst>
                      <a:ext uri="{28A0092B-C50C-407E-A947-70E740481C1C}">
                        <a14:useLocalDpi xmlns:a14="http://schemas.microsoft.com/office/drawing/2010/main" val="0"/>
                      </a:ext>
                    </a:extLst>
                  </a:blip>
                  <a:srcRect l="-47" t="3697" r="47" b="88243"/>
                  <a:stretch/>
                </pic:blipFill>
                <pic:spPr bwMode="auto">
                  <a:xfrm>
                    <a:off x="0" y="0"/>
                    <a:ext cx="7752265" cy="80962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91AB6"/>
    <w:multiLevelType w:val="hybridMultilevel"/>
    <w:tmpl w:val="713A2B1E"/>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7EB60E1"/>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AEFEAB"/>
    <w:multiLevelType w:val="hybridMultilevel"/>
    <w:tmpl w:val="7E248D42"/>
    <w:lvl w:ilvl="0" w:tplc="C0A62972">
      <w:start w:val="1"/>
      <w:numFmt w:val="bullet"/>
      <w:lvlText w:val=""/>
      <w:lvlJc w:val="left"/>
      <w:pPr>
        <w:ind w:left="720" w:hanging="360"/>
      </w:pPr>
      <w:rPr>
        <w:rFonts w:ascii="Symbol" w:hAnsi="Symbol" w:hint="default"/>
      </w:rPr>
    </w:lvl>
    <w:lvl w:ilvl="1" w:tplc="466AE7B8">
      <w:start w:val="1"/>
      <w:numFmt w:val="bullet"/>
      <w:lvlText w:val="o"/>
      <w:lvlJc w:val="left"/>
      <w:pPr>
        <w:ind w:left="1440" w:hanging="360"/>
      </w:pPr>
      <w:rPr>
        <w:rFonts w:ascii="Courier New" w:hAnsi="Courier New" w:hint="default"/>
      </w:rPr>
    </w:lvl>
    <w:lvl w:ilvl="2" w:tplc="40FA2BB6">
      <w:start w:val="1"/>
      <w:numFmt w:val="bullet"/>
      <w:lvlText w:val=""/>
      <w:lvlJc w:val="left"/>
      <w:pPr>
        <w:ind w:left="2160" w:hanging="360"/>
      </w:pPr>
      <w:rPr>
        <w:rFonts w:ascii="Wingdings" w:hAnsi="Wingdings" w:hint="default"/>
      </w:rPr>
    </w:lvl>
    <w:lvl w:ilvl="3" w:tplc="4DBC8D6C">
      <w:start w:val="1"/>
      <w:numFmt w:val="bullet"/>
      <w:lvlText w:val=""/>
      <w:lvlJc w:val="left"/>
      <w:pPr>
        <w:ind w:left="2880" w:hanging="360"/>
      </w:pPr>
      <w:rPr>
        <w:rFonts w:ascii="Symbol" w:hAnsi="Symbol" w:hint="default"/>
      </w:rPr>
    </w:lvl>
    <w:lvl w:ilvl="4" w:tplc="DDC2FC0E">
      <w:start w:val="1"/>
      <w:numFmt w:val="bullet"/>
      <w:lvlText w:val="o"/>
      <w:lvlJc w:val="left"/>
      <w:pPr>
        <w:ind w:left="3600" w:hanging="360"/>
      </w:pPr>
      <w:rPr>
        <w:rFonts w:ascii="Courier New" w:hAnsi="Courier New" w:hint="default"/>
      </w:rPr>
    </w:lvl>
    <w:lvl w:ilvl="5" w:tplc="71BE1348">
      <w:start w:val="1"/>
      <w:numFmt w:val="bullet"/>
      <w:lvlText w:val=""/>
      <w:lvlJc w:val="left"/>
      <w:pPr>
        <w:ind w:left="4320" w:hanging="360"/>
      </w:pPr>
      <w:rPr>
        <w:rFonts w:ascii="Wingdings" w:hAnsi="Wingdings" w:hint="default"/>
      </w:rPr>
    </w:lvl>
    <w:lvl w:ilvl="6" w:tplc="33B8AB28">
      <w:start w:val="1"/>
      <w:numFmt w:val="bullet"/>
      <w:lvlText w:val=""/>
      <w:lvlJc w:val="left"/>
      <w:pPr>
        <w:ind w:left="5040" w:hanging="360"/>
      </w:pPr>
      <w:rPr>
        <w:rFonts w:ascii="Symbol" w:hAnsi="Symbol" w:hint="default"/>
      </w:rPr>
    </w:lvl>
    <w:lvl w:ilvl="7" w:tplc="BCB63B94">
      <w:start w:val="1"/>
      <w:numFmt w:val="bullet"/>
      <w:lvlText w:val="o"/>
      <w:lvlJc w:val="left"/>
      <w:pPr>
        <w:ind w:left="5760" w:hanging="360"/>
      </w:pPr>
      <w:rPr>
        <w:rFonts w:ascii="Courier New" w:hAnsi="Courier New" w:hint="default"/>
      </w:rPr>
    </w:lvl>
    <w:lvl w:ilvl="8" w:tplc="E67CAF6C">
      <w:start w:val="1"/>
      <w:numFmt w:val="bullet"/>
      <w:lvlText w:val=""/>
      <w:lvlJc w:val="left"/>
      <w:pPr>
        <w:ind w:left="6480" w:hanging="360"/>
      </w:pPr>
      <w:rPr>
        <w:rFonts w:ascii="Wingdings" w:hAnsi="Wingdings" w:hint="default"/>
      </w:rPr>
    </w:lvl>
  </w:abstractNum>
  <w:abstractNum w:abstractNumId="3" w15:restartNumberingAfterBreak="0">
    <w:nsid w:val="09787239"/>
    <w:multiLevelType w:val="hybridMultilevel"/>
    <w:tmpl w:val="96BAC7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AAC0740"/>
    <w:multiLevelType w:val="hybridMultilevel"/>
    <w:tmpl w:val="ADDA39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9D52B12"/>
    <w:multiLevelType w:val="hybridMultilevel"/>
    <w:tmpl w:val="356CF5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DD76D0D"/>
    <w:multiLevelType w:val="hybridMultilevel"/>
    <w:tmpl w:val="5DD070C8"/>
    <w:lvl w:ilvl="0" w:tplc="44F83164">
      <w:start w:val="1"/>
      <w:numFmt w:val="bullet"/>
      <w:lvlText w:val=""/>
      <w:lvlJc w:val="left"/>
      <w:pPr>
        <w:ind w:left="720" w:hanging="360"/>
      </w:pPr>
      <w:rPr>
        <w:rFonts w:ascii="Symbol" w:hAnsi="Symbol" w:hint="default"/>
      </w:rPr>
    </w:lvl>
    <w:lvl w:ilvl="1" w:tplc="39AE420C">
      <w:start w:val="1"/>
      <w:numFmt w:val="bullet"/>
      <w:lvlText w:val="o"/>
      <w:lvlJc w:val="left"/>
      <w:pPr>
        <w:ind w:left="1440" w:hanging="360"/>
      </w:pPr>
      <w:rPr>
        <w:rFonts w:ascii="Courier New" w:hAnsi="Courier New" w:hint="default"/>
      </w:rPr>
    </w:lvl>
    <w:lvl w:ilvl="2" w:tplc="3B361888">
      <w:start w:val="1"/>
      <w:numFmt w:val="bullet"/>
      <w:lvlText w:val=""/>
      <w:lvlJc w:val="left"/>
      <w:pPr>
        <w:ind w:left="2160" w:hanging="360"/>
      </w:pPr>
      <w:rPr>
        <w:rFonts w:ascii="Wingdings" w:hAnsi="Wingdings" w:hint="default"/>
      </w:rPr>
    </w:lvl>
    <w:lvl w:ilvl="3" w:tplc="90F23306">
      <w:start w:val="1"/>
      <w:numFmt w:val="bullet"/>
      <w:lvlText w:val=""/>
      <w:lvlJc w:val="left"/>
      <w:pPr>
        <w:ind w:left="2880" w:hanging="360"/>
      </w:pPr>
      <w:rPr>
        <w:rFonts w:ascii="Symbol" w:hAnsi="Symbol" w:hint="default"/>
      </w:rPr>
    </w:lvl>
    <w:lvl w:ilvl="4" w:tplc="CE88D9D0">
      <w:start w:val="1"/>
      <w:numFmt w:val="bullet"/>
      <w:lvlText w:val="o"/>
      <w:lvlJc w:val="left"/>
      <w:pPr>
        <w:ind w:left="3600" w:hanging="360"/>
      </w:pPr>
      <w:rPr>
        <w:rFonts w:ascii="Courier New" w:hAnsi="Courier New" w:hint="default"/>
      </w:rPr>
    </w:lvl>
    <w:lvl w:ilvl="5" w:tplc="8878E09C">
      <w:start w:val="1"/>
      <w:numFmt w:val="bullet"/>
      <w:lvlText w:val=""/>
      <w:lvlJc w:val="left"/>
      <w:pPr>
        <w:ind w:left="4320" w:hanging="360"/>
      </w:pPr>
      <w:rPr>
        <w:rFonts w:ascii="Wingdings" w:hAnsi="Wingdings" w:hint="default"/>
      </w:rPr>
    </w:lvl>
    <w:lvl w:ilvl="6" w:tplc="864C8324">
      <w:start w:val="1"/>
      <w:numFmt w:val="bullet"/>
      <w:lvlText w:val=""/>
      <w:lvlJc w:val="left"/>
      <w:pPr>
        <w:ind w:left="5040" w:hanging="360"/>
      </w:pPr>
      <w:rPr>
        <w:rFonts w:ascii="Symbol" w:hAnsi="Symbol" w:hint="default"/>
      </w:rPr>
    </w:lvl>
    <w:lvl w:ilvl="7" w:tplc="76869668">
      <w:start w:val="1"/>
      <w:numFmt w:val="bullet"/>
      <w:lvlText w:val="o"/>
      <w:lvlJc w:val="left"/>
      <w:pPr>
        <w:ind w:left="5760" w:hanging="360"/>
      </w:pPr>
      <w:rPr>
        <w:rFonts w:ascii="Courier New" w:hAnsi="Courier New" w:hint="default"/>
      </w:rPr>
    </w:lvl>
    <w:lvl w:ilvl="8" w:tplc="848C683A">
      <w:start w:val="1"/>
      <w:numFmt w:val="bullet"/>
      <w:lvlText w:val=""/>
      <w:lvlJc w:val="left"/>
      <w:pPr>
        <w:ind w:left="6480" w:hanging="360"/>
      </w:pPr>
      <w:rPr>
        <w:rFonts w:ascii="Wingdings" w:hAnsi="Wingdings" w:hint="default"/>
      </w:rPr>
    </w:lvl>
  </w:abstractNum>
  <w:abstractNum w:abstractNumId="7" w15:restartNumberingAfterBreak="0">
    <w:nsid w:val="1E9A3776"/>
    <w:multiLevelType w:val="multilevel"/>
    <w:tmpl w:val="B04AA99E"/>
    <w:lvl w:ilvl="0">
      <w:start w:val="10"/>
      <w:numFmt w:val="decimal"/>
      <w:lvlText w:val="%1"/>
      <w:lvlJc w:val="left"/>
      <w:pPr>
        <w:ind w:left="465" w:hanging="465"/>
      </w:pPr>
      <w:rPr>
        <w:rFonts w:hint="default"/>
      </w:rPr>
    </w:lvl>
    <w:lvl w:ilvl="1">
      <w:start w:val="6"/>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F67D29"/>
    <w:multiLevelType w:val="hybridMultilevel"/>
    <w:tmpl w:val="BE6E1E2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778B616"/>
    <w:multiLevelType w:val="hybridMultilevel"/>
    <w:tmpl w:val="A26E08CC"/>
    <w:lvl w:ilvl="0" w:tplc="D850F0BA">
      <w:start w:val="1"/>
      <w:numFmt w:val="bullet"/>
      <w:lvlText w:val=""/>
      <w:lvlJc w:val="left"/>
      <w:pPr>
        <w:ind w:left="720" w:hanging="360"/>
      </w:pPr>
      <w:rPr>
        <w:rFonts w:ascii="Symbol" w:hAnsi="Symbol" w:hint="default"/>
      </w:rPr>
    </w:lvl>
    <w:lvl w:ilvl="1" w:tplc="B03A2058">
      <w:start w:val="1"/>
      <w:numFmt w:val="bullet"/>
      <w:lvlText w:val="o"/>
      <w:lvlJc w:val="left"/>
      <w:pPr>
        <w:ind w:left="1440" w:hanging="360"/>
      </w:pPr>
      <w:rPr>
        <w:rFonts w:ascii="Courier New" w:hAnsi="Courier New" w:hint="default"/>
      </w:rPr>
    </w:lvl>
    <w:lvl w:ilvl="2" w:tplc="3566035C">
      <w:start w:val="1"/>
      <w:numFmt w:val="bullet"/>
      <w:lvlText w:val=""/>
      <w:lvlJc w:val="left"/>
      <w:pPr>
        <w:ind w:left="2160" w:hanging="360"/>
      </w:pPr>
      <w:rPr>
        <w:rFonts w:ascii="Wingdings" w:hAnsi="Wingdings" w:hint="default"/>
      </w:rPr>
    </w:lvl>
    <w:lvl w:ilvl="3" w:tplc="481CEF10">
      <w:start w:val="1"/>
      <w:numFmt w:val="bullet"/>
      <w:lvlText w:val=""/>
      <w:lvlJc w:val="left"/>
      <w:pPr>
        <w:ind w:left="2880" w:hanging="360"/>
      </w:pPr>
      <w:rPr>
        <w:rFonts w:ascii="Symbol" w:hAnsi="Symbol" w:hint="default"/>
      </w:rPr>
    </w:lvl>
    <w:lvl w:ilvl="4" w:tplc="B8CE3CAA">
      <w:start w:val="1"/>
      <w:numFmt w:val="bullet"/>
      <w:lvlText w:val="o"/>
      <w:lvlJc w:val="left"/>
      <w:pPr>
        <w:ind w:left="3600" w:hanging="360"/>
      </w:pPr>
      <w:rPr>
        <w:rFonts w:ascii="Courier New" w:hAnsi="Courier New" w:hint="default"/>
      </w:rPr>
    </w:lvl>
    <w:lvl w:ilvl="5" w:tplc="D0B2CCB0">
      <w:start w:val="1"/>
      <w:numFmt w:val="bullet"/>
      <w:lvlText w:val=""/>
      <w:lvlJc w:val="left"/>
      <w:pPr>
        <w:ind w:left="4320" w:hanging="360"/>
      </w:pPr>
      <w:rPr>
        <w:rFonts w:ascii="Wingdings" w:hAnsi="Wingdings" w:hint="default"/>
      </w:rPr>
    </w:lvl>
    <w:lvl w:ilvl="6" w:tplc="F5AEDAEC">
      <w:start w:val="1"/>
      <w:numFmt w:val="bullet"/>
      <w:lvlText w:val=""/>
      <w:lvlJc w:val="left"/>
      <w:pPr>
        <w:ind w:left="5040" w:hanging="360"/>
      </w:pPr>
      <w:rPr>
        <w:rFonts w:ascii="Symbol" w:hAnsi="Symbol" w:hint="default"/>
      </w:rPr>
    </w:lvl>
    <w:lvl w:ilvl="7" w:tplc="2AE4E93C">
      <w:start w:val="1"/>
      <w:numFmt w:val="bullet"/>
      <w:lvlText w:val="o"/>
      <w:lvlJc w:val="left"/>
      <w:pPr>
        <w:ind w:left="5760" w:hanging="360"/>
      </w:pPr>
      <w:rPr>
        <w:rFonts w:ascii="Courier New" w:hAnsi="Courier New" w:hint="default"/>
      </w:rPr>
    </w:lvl>
    <w:lvl w:ilvl="8" w:tplc="4E707A24">
      <w:start w:val="1"/>
      <w:numFmt w:val="bullet"/>
      <w:lvlText w:val=""/>
      <w:lvlJc w:val="left"/>
      <w:pPr>
        <w:ind w:left="6480" w:hanging="360"/>
      </w:pPr>
      <w:rPr>
        <w:rFonts w:ascii="Wingdings" w:hAnsi="Wingdings" w:hint="default"/>
      </w:rPr>
    </w:lvl>
  </w:abstractNum>
  <w:abstractNum w:abstractNumId="10" w15:restartNumberingAfterBreak="0">
    <w:nsid w:val="33197436"/>
    <w:multiLevelType w:val="hybridMultilevel"/>
    <w:tmpl w:val="3D4012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32E4DD4"/>
    <w:multiLevelType w:val="hybridMultilevel"/>
    <w:tmpl w:val="C486E8EE"/>
    <w:lvl w:ilvl="0" w:tplc="9C5041CA">
      <w:start w:val="1"/>
      <w:numFmt w:val="bullet"/>
      <w:lvlText w:val=""/>
      <w:lvlJc w:val="left"/>
      <w:pPr>
        <w:ind w:left="720" w:hanging="360"/>
      </w:pPr>
      <w:rPr>
        <w:rFonts w:ascii="Symbol" w:hAnsi="Symbol" w:hint="default"/>
      </w:rPr>
    </w:lvl>
    <w:lvl w:ilvl="1" w:tplc="42842DF0">
      <w:start w:val="1"/>
      <w:numFmt w:val="bullet"/>
      <w:lvlText w:val="o"/>
      <w:lvlJc w:val="left"/>
      <w:pPr>
        <w:ind w:left="1440" w:hanging="360"/>
      </w:pPr>
      <w:rPr>
        <w:rFonts w:ascii="Courier New" w:hAnsi="Courier New" w:hint="default"/>
      </w:rPr>
    </w:lvl>
    <w:lvl w:ilvl="2" w:tplc="E01C20B2">
      <w:start w:val="1"/>
      <w:numFmt w:val="bullet"/>
      <w:lvlText w:val=""/>
      <w:lvlJc w:val="left"/>
      <w:pPr>
        <w:ind w:left="2160" w:hanging="360"/>
      </w:pPr>
      <w:rPr>
        <w:rFonts w:ascii="Wingdings" w:hAnsi="Wingdings" w:hint="default"/>
      </w:rPr>
    </w:lvl>
    <w:lvl w:ilvl="3" w:tplc="9474A14C">
      <w:start w:val="1"/>
      <w:numFmt w:val="bullet"/>
      <w:lvlText w:val=""/>
      <w:lvlJc w:val="left"/>
      <w:pPr>
        <w:ind w:left="2880" w:hanging="360"/>
      </w:pPr>
      <w:rPr>
        <w:rFonts w:ascii="Symbol" w:hAnsi="Symbol" w:hint="default"/>
      </w:rPr>
    </w:lvl>
    <w:lvl w:ilvl="4" w:tplc="829289D2">
      <w:start w:val="1"/>
      <w:numFmt w:val="bullet"/>
      <w:lvlText w:val="o"/>
      <w:lvlJc w:val="left"/>
      <w:pPr>
        <w:ind w:left="3600" w:hanging="360"/>
      </w:pPr>
      <w:rPr>
        <w:rFonts w:ascii="Courier New" w:hAnsi="Courier New" w:hint="default"/>
      </w:rPr>
    </w:lvl>
    <w:lvl w:ilvl="5" w:tplc="BFD4B80C">
      <w:start w:val="1"/>
      <w:numFmt w:val="bullet"/>
      <w:lvlText w:val=""/>
      <w:lvlJc w:val="left"/>
      <w:pPr>
        <w:ind w:left="4320" w:hanging="360"/>
      </w:pPr>
      <w:rPr>
        <w:rFonts w:ascii="Wingdings" w:hAnsi="Wingdings" w:hint="default"/>
      </w:rPr>
    </w:lvl>
    <w:lvl w:ilvl="6" w:tplc="2378F53A">
      <w:start w:val="1"/>
      <w:numFmt w:val="bullet"/>
      <w:lvlText w:val=""/>
      <w:lvlJc w:val="left"/>
      <w:pPr>
        <w:ind w:left="5040" w:hanging="360"/>
      </w:pPr>
      <w:rPr>
        <w:rFonts w:ascii="Symbol" w:hAnsi="Symbol" w:hint="default"/>
      </w:rPr>
    </w:lvl>
    <w:lvl w:ilvl="7" w:tplc="40C08878">
      <w:start w:val="1"/>
      <w:numFmt w:val="bullet"/>
      <w:lvlText w:val="o"/>
      <w:lvlJc w:val="left"/>
      <w:pPr>
        <w:ind w:left="5760" w:hanging="360"/>
      </w:pPr>
      <w:rPr>
        <w:rFonts w:ascii="Courier New" w:hAnsi="Courier New" w:hint="default"/>
      </w:rPr>
    </w:lvl>
    <w:lvl w:ilvl="8" w:tplc="C43E19DC">
      <w:start w:val="1"/>
      <w:numFmt w:val="bullet"/>
      <w:lvlText w:val=""/>
      <w:lvlJc w:val="left"/>
      <w:pPr>
        <w:ind w:left="6480" w:hanging="360"/>
      </w:pPr>
      <w:rPr>
        <w:rFonts w:ascii="Wingdings" w:hAnsi="Wingdings" w:hint="default"/>
      </w:rPr>
    </w:lvl>
  </w:abstractNum>
  <w:abstractNum w:abstractNumId="12" w15:restartNumberingAfterBreak="0">
    <w:nsid w:val="34DFDDDA"/>
    <w:multiLevelType w:val="hybridMultilevel"/>
    <w:tmpl w:val="60A89C32"/>
    <w:lvl w:ilvl="0" w:tplc="C1045356">
      <w:start w:val="1"/>
      <w:numFmt w:val="bullet"/>
      <w:lvlText w:val=""/>
      <w:lvlJc w:val="left"/>
      <w:pPr>
        <w:ind w:left="720" w:hanging="360"/>
      </w:pPr>
      <w:rPr>
        <w:rFonts w:ascii="Symbol" w:hAnsi="Symbol" w:hint="default"/>
      </w:rPr>
    </w:lvl>
    <w:lvl w:ilvl="1" w:tplc="62D85FD8">
      <w:start w:val="1"/>
      <w:numFmt w:val="bullet"/>
      <w:lvlText w:val="o"/>
      <w:lvlJc w:val="left"/>
      <w:pPr>
        <w:ind w:left="1440" w:hanging="360"/>
      </w:pPr>
      <w:rPr>
        <w:rFonts w:ascii="Courier New" w:hAnsi="Courier New" w:hint="default"/>
      </w:rPr>
    </w:lvl>
    <w:lvl w:ilvl="2" w:tplc="6E923796">
      <w:start w:val="1"/>
      <w:numFmt w:val="bullet"/>
      <w:lvlText w:val=""/>
      <w:lvlJc w:val="left"/>
      <w:pPr>
        <w:ind w:left="2160" w:hanging="360"/>
      </w:pPr>
      <w:rPr>
        <w:rFonts w:ascii="Wingdings" w:hAnsi="Wingdings" w:hint="default"/>
      </w:rPr>
    </w:lvl>
    <w:lvl w:ilvl="3" w:tplc="C660E154">
      <w:start w:val="1"/>
      <w:numFmt w:val="bullet"/>
      <w:lvlText w:val=""/>
      <w:lvlJc w:val="left"/>
      <w:pPr>
        <w:ind w:left="2880" w:hanging="360"/>
      </w:pPr>
      <w:rPr>
        <w:rFonts w:ascii="Symbol" w:hAnsi="Symbol" w:hint="default"/>
      </w:rPr>
    </w:lvl>
    <w:lvl w:ilvl="4" w:tplc="D5D25D16">
      <w:start w:val="1"/>
      <w:numFmt w:val="bullet"/>
      <w:lvlText w:val="o"/>
      <w:lvlJc w:val="left"/>
      <w:pPr>
        <w:ind w:left="3600" w:hanging="360"/>
      </w:pPr>
      <w:rPr>
        <w:rFonts w:ascii="Courier New" w:hAnsi="Courier New" w:hint="default"/>
      </w:rPr>
    </w:lvl>
    <w:lvl w:ilvl="5" w:tplc="6860A864">
      <w:start w:val="1"/>
      <w:numFmt w:val="bullet"/>
      <w:lvlText w:val=""/>
      <w:lvlJc w:val="left"/>
      <w:pPr>
        <w:ind w:left="4320" w:hanging="360"/>
      </w:pPr>
      <w:rPr>
        <w:rFonts w:ascii="Wingdings" w:hAnsi="Wingdings" w:hint="default"/>
      </w:rPr>
    </w:lvl>
    <w:lvl w:ilvl="6" w:tplc="ABA677F8">
      <w:start w:val="1"/>
      <w:numFmt w:val="bullet"/>
      <w:lvlText w:val=""/>
      <w:lvlJc w:val="left"/>
      <w:pPr>
        <w:ind w:left="5040" w:hanging="360"/>
      </w:pPr>
      <w:rPr>
        <w:rFonts w:ascii="Symbol" w:hAnsi="Symbol" w:hint="default"/>
      </w:rPr>
    </w:lvl>
    <w:lvl w:ilvl="7" w:tplc="FA6A79BC">
      <w:start w:val="1"/>
      <w:numFmt w:val="bullet"/>
      <w:lvlText w:val="o"/>
      <w:lvlJc w:val="left"/>
      <w:pPr>
        <w:ind w:left="5760" w:hanging="360"/>
      </w:pPr>
      <w:rPr>
        <w:rFonts w:ascii="Courier New" w:hAnsi="Courier New" w:hint="default"/>
      </w:rPr>
    </w:lvl>
    <w:lvl w:ilvl="8" w:tplc="A13631CE">
      <w:start w:val="1"/>
      <w:numFmt w:val="bullet"/>
      <w:lvlText w:val=""/>
      <w:lvlJc w:val="left"/>
      <w:pPr>
        <w:ind w:left="6480" w:hanging="360"/>
      </w:pPr>
      <w:rPr>
        <w:rFonts w:ascii="Wingdings" w:hAnsi="Wingdings" w:hint="default"/>
      </w:rPr>
    </w:lvl>
  </w:abstractNum>
  <w:abstractNum w:abstractNumId="13" w15:restartNumberingAfterBreak="0">
    <w:nsid w:val="3A0C5D59"/>
    <w:multiLevelType w:val="hybridMultilevel"/>
    <w:tmpl w:val="95426AA4"/>
    <w:lvl w:ilvl="0" w:tplc="7E7CEFEC">
      <w:start w:val="1"/>
      <w:numFmt w:val="bullet"/>
      <w:lvlText w:val=""/>
      <w:lvlJc w:val="left"/>
      <w:pPr>
        <w:ind w:left="720" w:hanging="360"/>
      </w:pPr>
      <w:rPr>
        <w:rFonts w:ascii="Symbol" w:hAnsi="Symbol" w:hint="default"/>
      </w:rPr>
    </w:lvl>
    <w:lvl w:ilvl="1" w:tplc="B9F0B450">
      <w:start w:val="1"/>
      <w:numFmt w:val="bullet"/>
      <w:lvlText w:val="o"/>
      <w:lvlJc w:val="left"/>
      <w:pPr>
        <w:ind w:left="1440" w:hanging="360"/>
      </w:pPr>
      <w:rPr>
        <w:rFonts w:ascii="Courier New" w:hAnsi="Courier New" w:hint="default"/>
      </w:rPr>
    </w:lvl>
    <w:lvl w:ilvl="2" w:tplc="D8D01F92">
      <w:start w:val="1"/>
      <w:numFmt w:val="bullet"/>
      <w:lvlText w:val=""/>
      <w:lvlJc w:val="left"/>
      <w:pPr>
        <w:ind w:left="2160" w:hanging="360"/>
      </w:pPr>
      <w:rPr>
        <w:rFonts w:ascii="Wingdings" w:hAnsi="Wingdings" w:hint="default"/>
      </w:rPr>
    </w:lvl>
    <w:lvl w:ilvl="3" w:tplc="63DA204C">
      <w:start w:val="1"/>
      <w:numFmt w:val="bullet"/>
      <w:lvlText w:val=""/>
      <w:lvlJc w:val="left"/>
      <w:pPr>
        <w:ind w:left="2880" w:hanging="360"/>
      </w:pPr>
      <w:rPr>
        <w:rFonts w:ascii="Symbol" w:hAnsi="Symbol" w:hint="default"/>
      </w:rPr>
    </w:lvl>
    <w:lvl w:ilvl="4" w:tplc="7974EF84">
      <w:start w:val="1"/>
      <w:numFmt w:val="bullet"/>
      <w:lvlText w:val="o"/>
      <w:lvlJc w:val="left"/>
      <w:pPr>
        <w:ind w:left="3600" w:hanging="360"/>
      </w:pPr>
      <w:rPr>
        <w:rFonts w:ascii="Courier New" w:hAnsi="Courier New" w:hint="default"/>
      </w:rPr>
    </w:lvl>
    <w:lvl w:ilvl="5" w:tplc="1E420FE2">
      <w:start w:val="1"/>
      <w:numFmt w:val="bullet"/>
      <w:lvlText w:val=""/>
      <w:lvlJc w:val="left"/>
      <w:pPr>
        <w:ind w:left="4320" w:hanging="360"/>
      </w:pPr>
      <w:rPr>
        <w:rFonts w:ascii="Wingdings" w:hAnsi="Wingdings" w:hint="default"/>
      </w:rPr>
    </w:lvl>
    <w:lvl w:ilvl="6" w:tplc="BE94B11A">
      <w:start w:val="1"/>
      <w:numFmt w:val="bullet"/>
      <w:lvlText w:val=""/>
      <w:lvlJc w:val="left"/>
      <w:pPr>
        <w:ind w:left="5040" w:hanging="360"/>
      </w:pPr>
      <w:rPr>
        <w:rFonts w:ascii="Symbol" w:hAnsi="Symbol" w:hint="default"/>
      </w:rPr>
    </w:lvl>
    <w:lvl w:ilvl="7" w:tplc="B79A21CE">
      <w:start w:val="1"/>
      <w:numFmt w:val="bullet"/>
      <w:lvlText w:val="o"/>
      <w:lvlJc w:val="left"/>
      <w:pPr>
        <w:ind w:left="5760" w:hanging="360"/>
      </w:pPr>
      <w:rPr>
        <w:rFonts w:ascii="Courier New" w:hAnsi="Courier New" w:hint="default"/>
      </w:rPr>
    </w:lvl>
    <w:lvl w:ilvl="8" w:tplc="4FA874A6">
      <w:start w:val="1"/>
      <w:numFmt w:val="bullet"/>
      <w:lvlText w:val=""/>
      <w:lvlJc w:val="left"/>
      <w:pPr>
        <w:ind w:left="6480" w:hanging="360"/>
      </w:pPr>
      <w:rPr>
        <w:rFonts w:ascii="Wingdings" w:hAnsi="Wingdings" w:hint="default"/>
      </w:rPr>
    </w:lvl>
  </w:abstractNum>
  <w:abstractNum w:abstractNumId="14" w15:restartNumberingAfterBreak="0">
    <w:nsid w:val="458CB789"/>
    <w:multiLevelType w:val="hybridMultilevel"/>
    <w:tmpl w:val="0F36D0EA"/>
    <w:lvl w:ilvl="0" w:tplc="3F1A578C">
      <w:start w:val="1"/>
      <w:numFmt w:val="bullet"/>
      <w:lvlText w:val=""/>
      <w:lvlJc w:val="left"/>
      <w:pPr>
        <w:ind w:left="720" w:hanging="360"/>
      </w:pPr>
      <w:rPr>
        <w:rFonts w:ascii="Symbol" w:hAnsi="Symbol" w:hint="default"/>
      </w:rPr>
    </w:lvl>
    <w:lvl w:ilvl="1" w:tplc="1004AC76">
      <w:start w:val="1"/>
      <w:numFmt w:val="bullet"/>
      <w:lvlText w:val="o"/>
      <w:lvlJc w:val="left"/>
      <w:pPr>
        <w:ind w:left="1440" w:hanging="360"/>
      </w:pPr>
      <w:rPr>
        <w:rFonts w:ascii="Courier New" w:hAnsi="Courier New" w:hint="default"/>
      </w:rPr>
    </w:lvl>
    <w:lvl w:ilvl="2" w:tplc="A81A7396">
      <w:start w:val="1"/>
      <w:numFmt w:val="bullet"/>
      <w:lvlText w:val=""/>
      <w:lvlJc w:val="left"/>
      <w:pPr>
        <w:ind w:left="2160" w:hanging="360"/>
      </w:pPr>
      <w:rPr>
        <w:rFonts w:ascii="Wingdings" w:hAnsi="Wingdings" w:hint="default"/>
      </w:rPr>
    </w:lvl>
    <w:lvl w:ilvl="3" w:tplc="CDE424B0">
      <w:start w:val="1"/>
      <w:numFmt w:val="bullet"/>
      <w:lvlText w:val=""/>
      <w:lvlJc w:val="left"/>
      <w:pPr>
        <w:ind w:left="2880" w:hanging="360"/>
      </w:pPr>
      <w:rPr>
        <w:rFonts w:ascii="Symbol" w:hAnsi="Symbol" w:hint="default"/>
      </w:rPr>
    </w:lvl>
    <w:lvl w:ilvl="4" w:tplc="EA3C8230">
      <w:start w:val="1"/>
      <w:numFmt w:val="bullet"/>
      <w:lvlText w:val="o"/>
      <w:lvlJc w:val="left"/>
      <w:pPr>
        <w:ind w:left="3600" w:hanging="360"/>
      </w:pPr>
      <w:rPr>
        <w:rFonts w:ascii="Courier New" w:hAnsi="Courier New" w:hint="default"/>
      </w:rPr>
    </w:lvl>
    <w:lvl w:ilvl="5" w:tplc="0C6A9A32">
      <w:start w:val="1"/>
      <w:numFmt w:val="bullet"/>
      <w:lvlText w:val=""/>
      <w:lvlJc w:val="left"/>
      <w:pPr>
        <w:ind w:left="4320" w:hanging="360"/>
      </w:pPr>
      <w:rPr>
        <w:rFonts w:ascii="Wingdings" w:hAnsi="Wingdings" w:hint="default"/>
      </w:rPr>
    </w:lvl>
    <w:lvl w:ilvl="6" w:tplc="D83CED20">
      <w:start w:val="1"/>
      <w:numFmt w:val="bullet"/>
      <w:lvlText w:val=""/>
      <w:lvlJc w:val="left"/>
      <w:pPr>
        <w:ind w:left="5040" w:hanging="360"/>
      </w:pPr>
      <w:rPr>
        <w:rFonts w:ascii="Symbol" w:hAnsi="Symbol" w:hint="default"/>
      </w:rPr>
    </w:lvl>
    <w:lvl w:ilvl="7" w:tplc="62082D1E">
      <w:start w:val="1"/>
      <w:numFmt w:val="bullet"/>
      <w:lvlText w:val="o"/>
      <w:lvlJc w:val="left"/>
      <w:pPr>
        <w:ind w:left="5760" w:hanging="360"/>
      </w:pPr>
      <w:rPr>
        <w:rFonts w:ascii="Courier New" w:hAnsi="Courier New" w:hint="default"/>
      </w:rPr>
    </w:lvl>
    <w:lvl w:ilvl="8" w:tplc="34DC683E">
      <w:start w:val="1"/>
      <w:numFmt w:val="bullet"/>
      <w:lvlText w:val=""/>
      <w:lvlJc w:val="left"/>
      <w:pPr>
        <w:ind w:left="6480" w:hanging="360"/>
      </w:pPr>
      <w:rPr>
        <w:rFonts w:ascii="Wingdings" w:hAnsi="Wingdings" w:hint="default"/>
      </w:rPr>
    </w:lvl>
  </w:abstractNum>
  <w:abstractNum w:abstractNumId="15" w15:restartNumberingAfterBreak="0">
    <w:nsid w:val="45F626A1"/>
    <w:multiLevelType w:val="hybridMultilevel"/>
    <w:tmpl w:val="37481C4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A52749D"/>
    <w:multiLevelType w:val="hybridMultilevel"/>
    <w:tmpl w:val="17B6FE64"/>
    <w:lvl w:ilvl="0" w:tplc="D7F8BE52">
      <w:start w:val="1"/>
      <w:numFmt w:val="bullet"/>
      <w:lvlText w:val="•"/>
      <w:lvlJc w:val="left"/>
      <w:pPr>
        <w:ind w:left="720" w:hanging="36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ACD5830"/>
    <w:multiLevelType w:val="hybridMultilevel"/>
    <w:tmpl w:val="F364FE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AF314C1"/>
    <w:multiLevelType w:val="hybridMultilevel"/>
    <w:tmpl w:val="A7B0744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D00A7BD"/>
    <w:multiLevelType w:val="hybridMultilevel"/>
    <w:tmpl w:val="FBBE6690"/>
    <w:lvl w:ilvl="0" w:tplc="367CA996">
      <w:start w:val="1"/>
      <w:numFmt w:val="bullet"/>
      <w:lvlText w:val=""/>
      <w:lvlJc w:val="left"/>
      <w:pPr>
        <w:ind w:left="720" w:hanging="360"/>
      </w:pPr>
      <w:rPr>
        <w:rFonts w:ascii="Symbol" w:hAnsi="Symbol" w:hint="default"/>
      </w:rPr>
    </w:lvl>
    <w:lvl w:ilvl="1" w:tplc="851CF07E">
      <w:start w:val="1"/>
      <w:numFmt w:val="bullet"/>
      <w:lvlText w:val="o"/>
      <w:lvlJc w:val="left"/>
      <w:pPr>
        <w:ind w:left="1440" w:hanging="360"/>
      </w:pPr>
      <w:rPr>
        <w:rFonts w:ascii="Courier New" w:hAnsi="Courier New" w:hint="default"/>
      </w:rPr>
    </w:lvl>
    <w:lvl w:ilvl="2" w:tplc="A8CC412E">
      <w:start w:val="1"/>
      <w:numFmt w:val="bullet"/>
      <w:lvlText w:val=""/>
      <w:lvlJc w:val="left"/>
      <w:pPr>
        <w:ind w:left="2160" w:hanging="360"/>
      </w:pPr>
      <w:rPr>
        <w:rFonts w:ascii="Wingdings" w:hAnsi="Wingdings" w:hint="default"/>
      </w:rPr>
    </w:lvl>
    <w:lvl w:ilvl="3" w:tplc="FADA1050">
      <w:start w:val="1"/>
      <w:numFmt w:val="bullet"/>
      <w:lvlText w:val=""/>
      <w:lvlJc w:val="left"/>
      <w:pPr>
        <w:ind w:left="2880" w:hanging="360"/>
      </w:pPr>
      <w:rPr>
        <w:rFonts w:ascii="Symbol" w:hAnsi="Symbol" w:hint="default"/>
      </w:rPr>
    </w:lvl>
    <w:lvl w:ilvl="4" w:tplc="2048ED92">
      <w:start w:val="1"/>
      <w:numFmt w:val="bullet"/>
      <w:lvlText w:val="o"/>
      <w:lvlJc w:val="left"/>
      <w:pPr>
        <w:ind w:left="3600" w:hanging="360"/>
      </w:pPr>
      <w:rPr>
        <w:rFonts w:ascii="Courier New" w:hAnsi="Courier New" w:hint="default"/>
      </w:rPr>
    </w:lvl>
    <w:lvl w:ilvl="5" w:tplc="96DE308C">
      <w:start w:val="1"/>
      <w:numFmt w:val="bullet"/>
      <w:lvlText w:val=""/>
      <w:lvlJc w:val="left"/>
      <w:pPr>
        <w:ind w:left="4320" w:hanging="360"/>
      </w:pPr>
      <w:rPr>
        <w:rFonts w:ascii="Wingdings" w:hAnsi="Wingdings" w:hint="default"/>
      </w:rPr>
    </w:lvl>
    <w:lvl w:ilvl="6" w:tplc="B3CAFF94">
      <w:start w:val="1"/>
      <w:numFmt w:val="bullet"/>
      <w:lvlText w:val=""/>
      <w:lvlJc w:val="left"/>
      <w:pPr>
        <w:ind w:left="5040" w:hanging="360"/>
      </w:pPr>
      <w:rPr>
        <w:rFonts w:ascii="Symbol" w:hAnsi="Symbol" w:hint="default"/>
      </w:rPr>
    </w:lvl>
    <w:lvl w:ilvl="7" w:tplc="68AE5FFA">
      <w:start w:val="1"/>
      <w:numFmt w:val="bullet"/>
      <w:lvlText w:val="o"/>
      <w:lvlJc w:val="left"/>
      <w:pPr>
        <w:ind w:left="5760" w:hanging="360"/>
      </w:pPr>
      <w:rPr>
        <w:rFonts w:ascii="Courier New" w:hAnsi="Courier New" w:hint="default"/>
      </w:rPr>
    </w:lvl>
    <w:lvl w:ilvl="8" w:tplc="9056D484">
      <w:start w:val="1"/>
      <w:numFmt w:val="bullet"/>
      <w:lvlText w:val=""/>
      <w:lvlJc w:val="left"/>
      <w:pPr>
        <w:ind w:left="6480" w:hanging="360"/>
      </w:pPr>
      <w:rPr>
        <w:rFonts w:ascii="Wingdings" w:hAnsi="Wingdings" w:hint="default"/>
      </w:rPr>
    </w:lvl>
  </w:abstractNum>
  <w:abstractNum w:abstractNumId="20" w15:restartNumberingAfterBreak="0">
    <w:nsid w:val="51FA297C"/>
    <w:multiLevelType w:val="hybridMultilevel"/>
    <w:tmpl w:val="8AA0C05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36644E8"/>
    <w:multiLevelType w:val="multilevel"/>
    <w:tmpl w:val="801ADA6C"/>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2" w15:restartNumberingAfterBreak="0">
    <w:nsid w:val="53CAFD5C"/>
    <w:multiLevelType w:val="hybridMultilevel"/>
    <w:tmpl w:val="898A0C40"/>
    <w:lvl w:ilvl="0" w:tplc="3066FDB4">
      <w:start w:val="1"/>
      <w:numFmt w:val="bullet"/>
      <w:lvlText w:val=""/>
      <w:lvlJc w:val="left"/>
      <w:pPr>
        <w:ind w:left="720" w:hanging="360"/>
      </w:pPr>
      <w:rPr>
        <w:rFonts w:ascii="Symbol" w:hAnsi="Symbol" w:hint="default"/>
      </w:rPr>
    </w:lvl>
    <w:lvl w:ilvl="1" w:tplc="6A06D5EE">
      <w:start w:val="1"/>
      <w:numFmt w:val="bullet"/>
      <w:lvlText w:val="o"/>
      <w:lvlJc w:val="left"/>
      <w:pPr>
        <w:ind w:left="1440" w:hanging="360"/>
      </w:pPr>
      <w:rPr>
        <w:rFonts w:ascii="Courier New" w:hAnsi="Courier New" w:hint="default"/>
      </w:rPr>
    </w:lvl>
    <w:lvl w:ilvl="2" w:tplc="A15EFE68">
      <w:start w:val="1"/>
      <w:numFmt w:val="bullet"/>
      <w:lvlText w:val=""/>
      <w:lvlJc w:val="left"/>
      <w:pPr>
        <w:ind w:left="2160" w:hanging="360"/>
      </w:pPr>
      <w:rPr>
        <w:rFonts w:ascii="Wingdings" w:hAnsi="Wingdings" w:hint="default"/>
      </w:rPr>
    </w:lvl>
    <w:lvl w:ilvl="3" w:tplc="9162E4FA">
      <w:start w:val="1"/>
      <w:numFmt w:val="bullet"/>
      <w:lvlText w:val=""/>
      <w:lvlJc w:val="left"/>
      <w:pPr>
        <w:ind w:left="2880" w:hanging="360"/>
      </w:pPr>
      <w:rPr>
        <w:rFonts w:ascii="Symbol" w:hAnsi="Symbol" w:hint="default"/>
      </w:rPr>
    </w:lvl>
    <w:lvl w:ilvl="4" w:tplc="D8AE4258">
      <w:start w:val="1"/>
      <w:numFmt w:val="bullet"/>
      <w:lvlText w:val="o"/>
      <w:lvlJc w:val="left"/>
      <w:pPr>
        <w:ind w:left="3600" w:hanging="360"/>
      </w:pPr>
      <w:rPr>
        <w:rFonts w:ascii="Courier New" w:hAnsi="Courier New" w:hint="default"/>
      </w:rPr>
    </w:lvl>
    <w:lvl w:ilvl="5" w:tplc="981A91FE">
      <w:start w:val="1"/>
      <w:numFmt w:val="bullet"/>
      <w:lvlText w:val=""/>
      <w:lvlJc w:val="left"/>
      <w:pPr>
        <w:ind w:left="4320" w:hanging="360"/>
      </w:pPr>
      <w:rPr>
        <w:rFonts w:ascii="Wingdings" w:hAnsi="Wingdings" w:hint="default"/>
      </w:rPr>
    </w:lvl>
    <w:lvl w:ilvl="6" w:tplc="36188828">
      <w:start w:val="1"/>
      <w:numFmt w:val="bullet"/>
      <w:lvlText w:val=""/>
      <w:lvlJc w:val="left"/>
      <w:pPr>
        <w:ind w:left="5040" w:hanging="360"/>
      </w:pPr>
      <w:rPr>
        <w:rFonts w:ascii="Symbol" w:hAnsi="Symbol" w:hint="default"/>
      </w:rPr>
    </w:lvl>
    <w:lvl w:ilvl="7" w:tplc="FC5CDE20">
      <w:start w:val="1"/>
      <w:numFmt w:val="bullet"/>
      <w:lvlText w:val="o"/>
      <w:lvlJc w:val="left"/>
      <w:pPr>
        <w:ind w:left="5760" w:hanging="360"/>
      </w:pPr>
      <w:rPr>
        <w:rFonts w:ascii="Courier New" w:hAnsi="Courier New" w:hint="default"/>
      </w:rPr>
    </w:lvl>
    <w:lvl w:ilvl="8" w:tplc="FEB87534">
      <w:start w:val="1"/>
      <w:numFmt w:val="bullet"/>
      <w:lvlText w:val=""/>
      <w:lvlJc w:val="left"/>
      <w:pPr>
        <w:ind w:left="6480" w:hanging="360"/>
      </w:pPr>
      <w:rPr>
        <w:rFonts w:ascii="Wingdings" w:hAnsi="Wingdings" w:hint="default"/>
      </w:rPr>
    </w:lvl>
  </w:abstractNum>
  <w:abstractNum w:abstractNumId="23" w15:restartNumberingAfterBreak="0">
    <w:nsid w:val="55B30213"/>
    <w:multiLevelType w:val="hybridMultilevel"/>
    <w:tmpl w:val="813AFFF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573977BD"/>
    <w:multiLevelType w:val="hybridMultilevel"/>
    <w:tmpl w:val="D71E24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581C98FE"/>
    <w:multiLevelType w:val="hybridMultilevel"/>
    <w:tmpl w:val="E2F428E6"/>
    <w:lvl w:ilvl="0" w:tplc="8D349804">
      <w:start w:val="1"/>
      <w:numFmt w:val="bullet"/>
      <w:lvlText w:val=""/>
      <w:lvlJc w:val="left"/>
      <w:pPr>
        <w:ind w:left="720" w:hanging="360"/>
      </w:pPr>
      <w:rPr>
        <w:rFonts w:ascii="Symbol" w:hAnsi="Symbol" w:hint="default"/>
      </w:rPr>
    </w:lvl>
    <w:lvl w:ilvl="1" w:tplc="53D22F08">
      <w:start w:val="1"/>
      <w:numFmt w:val="bullet"/>
      <w:lvlText w:val="o"/>
      <w:lvlJc w:val="left"/>
      <w:pPr>
        <w:ind w:left="1440" w:hanging="360"/>
      </w:pPr>
      <w:rPr>
        <w:rFonts w:ascii="Courier New" w:hAnsi="Courier New" w:hint="default"/>
      </w:rPr>
    </w:lvl>
    <w:lvl w:ilvl="2" w:tplc="D688991A">
      <w:start w:val="1"/>
      <w:numFmt w:val="bullet"/>
      <w:lvlText w:val=""/>
      <w:lvlJc w:val="left"/>
      <w:pPr>
        <w:ind w:left="2160" w:hanging="360"/>
      </w:pPr>
      <w:rPr>
        <w:rFonts w:ascii="Wingdings" w:hAnsi="Wingdings" w:hint="default"/>
      </w:rPr>
    </w:lvl>
    <w:lvl w:ilvl="3" w:tplc="226E4E6C">
      <w:start w:val="1"/>
      <w:numFmt w:val="bullet"/>
      <w:lvlText w:val=""/>
      <w:lvlJc w:val="left"/>
      <w:pPr>
        <w:ind w:left="2880" w:hanging="360"/>
      </w:pPr>
      <w:rPr>
        <w:rFonts w:ascii="Symbol" w:hAnsi="Symbol" w:hint="default"/>
      </w:rPr>
    </w:lvl>
    <w:lvl w:ilvl="4" w:tplc="1E04D54A">
      <w:start w:val="1"/>
      <w:numFmt w:val="bullet"/>
      <w:lvlText w:val="o"/>
      <w:lvlJc w:val="left"/>
      <w:pPr>
        <w:ind w:left="3600" w:hanging="360"/>
      </w:pPr>
      <w:rPr>
        <w:rFonts w:ascii="Courier New" w:hAnsi="Courier New" w:hint="default"/>
      </w:rPr>
    </w:lvl>
    <w:lvl w:ilvl="5" w:tplc="28E4FA92">
      <w:start w:val="1"/>
      <w:numFmt w:val="bullet"/>
      <w:lvlText w:val=""/>
      <w:lvlJc w:val="left"/>
      <w:pPr>
        <w:ind w:left="4320" w:hanging="360"/>
      </w:pPr>
      <w:rPr>
        <w:rFonts w:ascii="Wingdings" w:hAnsi="Wingdings" w:hint="default"/>
      </w:rPr>
    </w:lvl>
    <w:lvl w:ilvl="6" w:tplc="514A0E2E">
      <w:start w:val="1"/>
      <w:numFmt w:val="bullet"/>
      <w:lvlText w:val=""/>
      <w:lvlJc w:val="left"/>
      <w:pPr>
        <w:ind w:left="5040" w:hanging="360"/>
      </w:pPr>
      <w:rPr>
        <w:rFonts w:ascii="Symbol" w:hAnsi="Symbol" w:hint="default"/>
      </w:rPr>
    </w:lvl>
    <w:lvl w:ilvl="7" w:tplc="68784AF4">
      <w:start w:val="1"/>
      <w:numFmt w:val="bullet"/>
      <w:lvlText w:val="o"/>
      <w:lvlJc w:val="left"/>
      <w:pPr>
        <w:ind w:left="5760" w:hanging="360"/>
      </w:pPr>
      <w:rPr>
        <w:rFonts w:ascii="Courier New" w:hAnsi="Courier New" w:hint="default"/>
      </w:rPr>
    </w:lvl>
    <w:lvl w:ilvl="8" w:tplc="027206DE">
      <w:start w:val="1"/>
      <w:numFmt w:val="bullet"/>
      <w:lvlText w:val=""/>
      <w:lvlJc w:val="left"/>
      <w:pPr>
        <w:ind w:left="6480" w:hanging="360"/>
      </w:pPr>
      <w:rPr>
        <w:rFonts w:ascii="Wingdings" w:hAnsi="Wingdings" w:hint="default"/>
      </w:rPr>
    </w:lvl>
  </w:abstractNum>
  <w:abstractNum w:abstractNumId="26" w15:restartNumberingAfterBreak="0">
    <w:nsid w:val="58D54CF7"/>
    <w:multiLevelType w:val="hybridMultilevel"/>
    <w:tmpl w:val="2F7AB1C2"/>
    <w:lvl w:ilvl="0" w:tplc="0016913A">
      <w:start w:val="1"/>
      <w:numFmt w:val="bullet"/>
      <w:lvlText w:val=""/>
      <w:lvlJc w:val="left"/>
      <w:pPr>
        <w:ind w:left="720" w:hanging="360"/>
      </w:pPr>
      <w:rPr>
        <w:rFonts w:ascii="Symbol" w:hAnsi="Symbol" w:hint="default"/>
      </w:rPr>
    </w:lvl>
    <w:lvl w:ilvl="1" w:tplc="CFDE2BB8">
      <w:start w:val="1"/>
      <w:numFmt w:val="bullet"/>
      <w:lvlText w:val="o"/>
      <w:lvlJc w:val="left"/>
      <w:pPr>
        <w:ind w:left="1440" w:hanging="360"/>
      </w:pPr>
      <w:rPr>
        <w:rFonts w:ascii="Courier New" w:hAnsi="Courier New" w:hint="default"/>
      </w:rPr>
    </w:lvl>
    <w:lvl w:ilvl="2" w:tplc="7B4A3D84">
      <w:start w:val="1"/>
      <w:numFmt w:val="bullet"/>
      <w:lvlText w:val=""/>
      <w:lvlJc w:val="left"/>
      <w:pPr>
        <w:ind w:left="2160" w:hanging="360"/>
      </w:pPr>
      <w:rPr>
        <w:rFonts w:ascii="Wingdings" w:hAnsi="Wingdings" w:hint="default"/>
      </w:rPr>
    </w:lvl>
    <w:lvl w:ilvl="3" w:tplc="3FEEFF5C">
      <w:start w:val="1"/>
      <w:numFmt w:val="bullet"/>
      <w:lvlText w:val=""/>
      <w:lvlJc w:val="left"/>
      <w:pPr>
        <w:ind w:left="2880" w:hanging="360"/>
      </w:pPr>
      <w:rPr>
        <w:rFonts w:ascii="Symbol" w:hAnsi="Symbol" w:hint="default"/>
      </w:rPr>
    </w:lvl>
    <w:lvl w:ilvl="4" w:tplc="FE76BCD6">
      <w:start w:val="1"/>
      <w:numFmt w:val="bullet"/>
      <w:lvlText w:val="o"/>
      <w:lvlJc w:val="left"/>
      <w:pPr>
        <w:ind w:left="3600" w:hanging="360"/>
      </w:pPr>
      <w:rPr>
        <w:rFonts w:ascii="Courier New" w:hAnsi="Courier New" w:hint="default"/>
      </w:rPr>
    </w:lvl>
    <w:lvl w:ilvl="5" w:tplc="E5D6E8DA">
      <w:start w:val="1"/>
      <w:numFmt w:val="bullet"/>
      <w:lvlText w:val=""/>
      <w:lvlJc w:val="left"/>
      <w:pPr>
        <w:ind w:left="4320" w:hanging="360"/>
      </w:pPr>
      <w:rPr>
        <w:rFonts w:ascii="Wingdings" w:hAnsi="Wingdings" w:hint="default"/>
      </w:rPr>
    </w:lvl>
    <w:lvl w:ilvl="6" w:tplc="77B85A8A">
      <w:start w:val="1"/>
      <w:numFmt w:val="bullet"/>
      <w:lvlText w:val=""/>
      <w:lvlJc w:val="left"/>
      <w:pPr>
        <w:ind w:left="5040" w:hanging="360"/>
      </w:pPr>
      <w:rPr>
        <w:rFonts w:ascii="Symbol" w:hAnsi="Symbol" w:hint="default"/>
      </w:rPr>
    </w:lvl>
    <w:lvl w:ilvl="7" w:tplc="EC784CE2">
      <w:start w:val="1"/>
      <w:numFmt w:val="bullet"/>
      <w:lvlText w:val="o"/>
      <w:lvlJc w:val="left"/>
      <w:pPr>
        <w:ind w:left="5760" w:hanging="360"/>
      </w:pPr>
      <w:rPr>
        <w:rFonts w:ascii="Courier New" w:hAnsi="Courier New" w:hint="default"/>
      </w:rPr>
    </w:lvl>
    <w:lvl w:ilvl="8" w:tplc="018A6816">
      <w:start w:val="1"/>
      <w:numFmt w:val="bullet"/>
      <w:lvlText w:val=""/>
      <w:lvlJc w:val="left"/>
      <w:pPr>
        <w:ind w:left="6480" w:hanging="360"/>
      </w:pPr>
      <w:rPr>
        <w:rFonts w:ascii="Wingdings" w:hAnsi="Wingdings" w:hint="default"/>
      </w:rPr>
    </w:lvl>
  </w:abstractNum>
  <w:abstractNum w:abstractNumId="27" w15:restartNumberingAfterBreak="0">
    <w:nsid w:val="5B9C3AB9"/>
    <w:multiLevelType w:val="hybridMultilevel"/>
    <w:tmpl w:val="FA0669BC"/>
    <w:lvl w:ilvl="0" w:tplc="E36A0B84">
      <w:start w:val="1"/>
      <w:numFmt w:val="bullet"/>
      <w:lvlText w:val=""/>
      <w:lvlJc w:val="left"/>
      <w:pPr>
        <w:ind w:left="720" w:hanging="360"/>
      </w:pPr>
      <w:rPr>
        <w:rFonts w:ascii="Symbol" w:hAnsi="Symbol" w:hint="default"/>
      </w:rPr>
    </w:lvl>
    <w:lvl w:ilvl="1" w:tplc="3AA2A742">
      <w:start w:val="1"/>
      <w:numFmt w:val="bullet"/>
      <w:lvlText w:val="o"/>
      <w:lvlJc w:val="left"/>
      <w:pPr>
        <w:ind w:left="1440" w:hanging="360"/>
      </w:pPr>
      <w:rPr>
        <w:rFonts w:ascii="Courier New" w:hAnsi="Courier New" w:hint="default"/>
      </w:rPr>
    </w:lvl>
    <w:lvl w:ilvl="2" w:tplc="26947C84">
      <w:start w:val="1"/>
      <w:numFmt w:val="bullet"/>
      <w:lvlText w:val=""/>
      <w:lvlJc w:val="left"/>
      <w:pPr>
        <w:ind w:left="2160" w:hanging="360"/>
      </w:pPr>
      <w:rPr>
        <w:rFonts w:ascii="Wingdings" w:hAnsi="Wingdings" w:hint="default"/>
      </w:rPr>
    </w:lvl>
    <w:lvl w:ilvl="3" w:tplc="4484C81A">
      <w:start w:val="1"/>
      <w:numFmt w:val="bullet"/>
      <w:lvlText w:val=""/>
      <w:lvlJc w:val="left"/>
      <w:pPr>
        <w:ind w:left="2880" w:hanging="360"/>
      </w:pPr>
      <w:rPr>
        <w:rFonts w:ascii="Symbol" w:hAnsi="Symbol" w:hint="default"/>
      </w:rPr>
    </w:lvl>
    <w:lvl w:ilvl="4" w:tplc="3626CB06">
      <w:start w:val="1"/>
      <w:numFmt w:val="bullet"/>
      <w:lvlText w:val="o"/>
      <w:lvlJc w:val="left"/>
      <w:pPr>
        <w:ind w:left="3600" w:hanging="360"/>
      </w:pPr>
      <w:rPr>
        <w:rFonts w:ascii="Courier New" w:hAnsi="Courier New" w:hint="default"/>
      </w:rPr>
    </w:lvl>
    <w:lvl w:ilvl="5" w:tplc="360272A0">
      <w:start w:val="1"/>
      <w:numFmt w:val="bullet"/>
      <w:lvlText w:val=""/>
      <w:lvlJc w:val="left"/>
      <w:pPr>
        <w:ind w:left="4320" w:hanging="360"/>
      </w:pPr>
      <w:rPr>
        <w:rFonts w:ascii="Wingdings" w:hAnsi="Wingdings" w:hint="default"/>
      </w:rPr>
    </w:lvl>
    <w:lvl w:ilvl="6" w:tplc="FD1E04F8">
      <w:start w:val="1"/>
      <w:numFmt w:val="bullet"/>
      <w:lvlText w:val=""/>
      <w:lvlJc w:val="left"/>
      <w:pPr>
        <w:ind w:left="5040" w:hanging="360"/>
      </w:pPr>
      <w:rPr>
        <w:rFonts w:ascii="Symbol" w:hAnsi="Symbol" w:hint="default"/>
      </w:rPr>
    </w:lvl>
    <w:lvl w:ilvl="7" w:tplc="19121634">
      <w:start w:val="1"/>
      <w:numFmt w:val="bullet"/>
      <w:lvlText w:val="o"/>
      <w:lvlJc w:val="left"/>
      <w:pPr>
        <w:ind w:left="5760" w:hanging="360"/>
      </w:pPr>
      <w:rPr>
        <w:rFonts w:ascii="Courier New" w:hAnsi="Courier New" w:hint="default"/>
      </w:rPr>
    </w:lvl>
    <w:lvl w:ilvl="8" w:tplc="339666CA">
      <w:start w:val="1"/>
      <w:numFmt w:val="bullet"/>
      <w:lvlText w:val=""/>
      <w:lvlJc w:val="left"/>
      <w:pPr>
        <w:ind w:left="6480" w:hanging="360"/>
      </w:pPr>
      <w:rPr>
        <w:rFonts w:ascii="Wingdings" w:hAnsi="Wingdings" w:hint="default"/>
      </w:rPr>
    </w:lvl>
  </w:abstractNum>
  <w:abstractNum w:abstractNumId="28" w15:restartNumberingAfterBreak="0">
    <w:nsid w:val="5DE679D4"/>
    <w:multiLevelType w:val="hybridMultilevel"/>
    <w:tmpl w:val="E85A878E"/>
    <w:lvl w:ilvl="0" w:tplc="D8586036">
      <w:start w:val="1"/>
      <w:numFmt w:val="bullet"/>
      <w:lvlText w:val=""/>
      <w:lvlJc w:val="left"/>
      <w:pPr>
        <w:ind w:left="720" w:hanging="360"/>
      </w:pPr>
      <w:rPr>
        <w:rFonts w:ascii="Symbol" w:hAnsi="Symbol" w:hint="default"/>
      </w:rPr>
    </w:lvl>
    <w:lvl w:ilvl="1" w:tplc="88C6AE7C">
      <w:start w:val="1"/>
      <w:numFmt w:val="bullet"/>
      <w:lvlText w:val="o"/>
      <w:lvlJc w:val="left"/>
      <w:pPr>
        <w:ind w:left="1440" w:hanging="360"/>
      </w:pPr>
      <w:rPr>
        <w:rFonts w:ascii="Courier New" w:hAnsi="Courier New" w:hint="default"/>
      </w:rPr>
    </w:lvl>
    <w:lvl w:ilvl="2" w:tplc="6AD6F128">
      <w:start w:val="1"/>
      <w:numFmt w:val="bullet"/>
      <w:lvlText w:val=""/>
      <w:lvlJc w:val="left"/>
      <w:pPr>
        <w:ind w:left="2160" w:hanging="360"/>
      </w:pPr>
      <w:rPr>
        <w:rFonts w:ascii="Wingdings" w:hAnsi="Wingdings" w:hint="default"/>
      </w:rPr>
    </w:lvl>
    <w:lvl w:ilvl="3" w:tplc="451C91F4">
      <w:start w:val="1"/>
      <w:numFmt w:val="bullet"/>
      <w:lvlText w:val=""/>
      <w:lvlJc w:val="left"/>
      <w:pPr>
        <w:ind w:left="2880" w:hanging="360"/>
      </w:pPr>
      <w:rPr>
        <w:rFonts w:ascii="Symbol" w:hAnsi="Symbol" w:hint="default"/>
      </w:rPr>
    </w:lvl>
    <w:lvl w:ilvl="4" w:tplc="D624CAB8">
      <w:start w:val="1"/>
      <w:numFmt w:val="bullet"/>
      <w:lvlText w:val="o"/>
      <w:lvlJc w:val="left"/>
      <w:pPr>
        <w:ind w:left="3600" w:hanging="360"/>
      </w:pPr>
      <w:rPr>
        <w:rFonts w:ascii="Courier New" w:hAnsi="Courier New" w:hint="default"/>
      </w:rPr>
    </w:lvl>
    <w:lvl w:ilvl="5" w:tplc="8C947B76">
      <w:start w:val="1"/>
      <w:numFmt w:val="bullet"/>
      <w:lvlText w:val=""/>
      <w:lvlJc w:val="left"/>
      <w:pPr>
        <w:ind w:left="4320" w:hanging="360"/>
      </w:pPr>
      <w:rPr>
        <w:rFonts w:ascii="Wingdings" w:hAnsi="Wingdings" w:hint="default"/>
      </w:rPr>
    </w:lvl>
    <w:lvl w:ilvl="6" w:tplc="F4868256">
      <w:start w:val="1"/>
      <w:numFmt w:val="bullet"/>
      <w:lvlText w:val=""/>
      <w:lvlJc w:val="left"/>
      <w:pPr>
        <w:ind w:left="5040" w:hanging="360"/>
      </w:pPr>
      <w:rPr>
        <w:rFonts w:ascii="Symbol" w:hAnsi="Symbol" w:hint="default"/>
      </w:rPr>
    </w:lvl>
    <w:lvl w:ilvl="7" w:tplc="B0BC8D02">
      <w:start w:val="1"/>
      <w:numFmt w:val="bullet"/>
      <w:lvlText w:val="o"/>
      <w:lvlJc w:val="left"/>
      <w:pPr>
        <w:ind w:left="5760" w:hanging="360"/>
      </w:pPr>
      <w:rPr>
        <w:rFonts w:ascii="Courier New" w:hAnsi="Courier New" w:hint="default"/>
      </w:rPr>
    </w:lvl>
    <w:lvl w:ilvl="8" w:tplc="F514ABF8">
      <w:start w:val="1"/>
      <w:numFmt w:val="bullet"/>
      <w:lvlText w:val=""/>
      <w:lvlJc w:val="left"/>
      <w:pPr>
        <w:ind w:left="6480" w:hanging="360"/>
      </w:pPr>
      <w:rPr>
        <w:rFonts w:ascii="Wingdings" w:hAnsi="Wingdings" w:hint="default"/>
      </w:rPr>
    </w:lvl>
  </w:abstractNum>
  <w:abstractNum w:abstractNumId="29" w15:restartNumberingAfterBreak="0">
    <w:nsid w:val="62639EA0"/>
    <w:multiLevelType w:val="hybridMultilevel"/>
    <w:tmpl w:val="173A503C"/>
    <w:lvl w:ilvl="0" w:tplc="9968B8EC">
      <w:start w:val="1"/>
      <w:numFmt w:val="bullet"/>
      <w:lvlText w:val=""/>
      <w:lvlJc w:val="left"/>
      <w:pPr>
        <w:ind w:left="720" w:hanging="360"/>
      </w:pPr>
      <w:rPr>
        <w:rFonts w:ascii="Symbol" w:hAnsi="Symbol" w:hint="default"/>
      </w:rPr>
    </w:lvl>
    <w:lvl w:ilvl="1" w:tplc="DE064C96">
      <w:start w:val="1"/>
      <w:numFmt w:val="bullet"/>
      <w:lvlText w:val="o"/>
      <w:lvlJc w:val="left"/>
      <w:pPr>
        <w:ind w:left="1440" w:hanging="360"/>
      </w:pPr>
      <w:rPr>
        <w:rFonts w:ascii="Courier New" w:hAnsi="Courier New" w:hint="default"/>
      </w:rPr>
    </w:lvl>
    <w:lvl w:ilvl="2" w:tplc="97B22786">
      <w:start w:val="1"/>
      <w:numFmt w:val="bullet"/>
      <w:lvlText w:val=""/>
      <w:lvlJc w:val="left"/>
      <w:pPr>
        <w:ind w:left="2160" w:hanging="360"/>
      </w:pPr>
      <w:rPr>
        <w:rFonts w:ascii="Wingdings" w:hAnsi="Wingdings" w:hint="default"/>
      </w:rPr>
    </w:lvl>
    <w:lvl w:ilvl="3" w:tplc="9B6E41AE">
      <w:start w:val="1"/>
      <w:numFmt w:val="bullet"/>
      <w:lvlText w:val=""/>
      <w:lvlJc w:val="left"/>
      <w:pPr>
        <w:ind w:left="2880" w:hanging="360"/>
      </w:pPr>
      <w:rPr>
        <w:rFonts w:ascii="Symbol" w:hAnsi="Symbol" w:hint="default"/>
      </w:rPr>
    </w:lvl>
    <w:lvl w:ilvl="4" w:tplc="1368DA7A">
      <w:start w:val="1"/>
      <w:numFmt w:val="bullet"/>
      <w:lvlText w:val="o"/>
      <w:lvlJc w:val="left"/>
      <w:pPr>
        <w:ind w:left="3600" w:hanging="360"/>
      </w:pPr>
      <w:rPr>
        <w:rFonts w:ascii="Courier New" w:hAnsi="Courier New" w:hint="default"/>
      </w:rPr>
    </w:lvl>
    <w:lvl w:ilvl="5" w:tplc="FF368042">
      <w:start w:val="1"/>
      <w:numFmt w:val="bullet"/>
      <w:lvlText w:val=""/>
      <w:lvlJc w:val="left"/>
      <w:pPr>
        <w:ind w:left="4320" w:hanging="360"/>
      </w:pPr>
      <w:rPr>
        <w:rFonts w:ascii="Wingdings" w:hAnsi="Wingdings" w:hint="default"/>
      </w:rPr>
    </w:lvl>
    <w:lvl w:ilvl="6" w:tplc="F7C4D9E6">
      <w:start w:val="1"/>
      <w:numFmt w:val="bullet"/>
      <w:lvlText w:val=""/>
      <w:lvlJc w:val="left"/>
      <w:pPr>
        <w:ind w:left="5040" w:hanging="360"/>
      </w:pPr>
      <w:rPr>
        <w:rFonts w:ascii="Symbol" w:hAnsi="Symbol" w:hint="default"/>
      </w:rPr>
    </w:lvl>
    <w:lvl w:ilvl="7" w:tplc="C64CD372">
      <w:start w:val="1"/>
      <w:numFmt w:val="bullet"/>
      <w:lvlText w:val="o"/>
      <w:lvlJc w:val="left"/>
      <w:pPr>
        <w:ind w:left="5760" w:hanging="360"/>
      </w:pPr>
      <w:rPr>
        <w:rFonts w:ascii="Courier New" w:hAnsi="Courier New" w:hint="default"/>
      </w:rPr>
    </w:lvl>
    <w:lvl w:ilvl="8" w:tplc="51CA4250">
      <w:start w:val="1"/>
      <w:numFmt w:val="bullet"/>
      <w:lvlText w:val=""/>
      <w:lvlJc w:val="left"/>
      <w:pPr>
        <w:ind w:left="6480" w:hanging="360"/>
      </w:pPr>
      <w:rPr>
        <w:rFonts w:ascii="Wingdings" w:hAnsi="Wingdings" w:hint="default"/>
      </w:rPr>
    </w:lvl>
  </w:abstractNum>
  <w:abstractNum w:abstractNumId="30" w15:restartNumberingAfterBreak="0">
    <w:nsid w:val="65D9B85D"/>
    <w:multiLevelType w:val="hybridMultilevel"/>
    <w:tmpl w:val="67384936"/>
    <w:lvl w:ilvl="0" w:tplc="FCE816A4">
      <w:start w:val="1"/>
      <w:numFmt w:val="bullet"/>
      <w:lvlText w:val=""/>
      <w:lvlJc w:val="left"/>
      <w:pPr>
        <w:ind w:left="720" w:hanging="360"/>
      </w:pPr>
      <w:rPr>
        <w:rFonts w:ascii="Symbol" w:hAnsi="Symbol" w:hint="default"/>
      </w:rPr>
    </w:lvl>
    <w:lvl w:ilvl="1" w:tplc="D0BAFE5A">
      <w:start w:val="1"/>
      <w:numFmt w:val="bullet"/>
      <w:lvlText w:val="o"/>
      <w:lvlJc w:val="left"/>
      <w:pPr>
        <w:ind w:left="1440" w:hanging="360"/>
      </w:pPr>
      <w:rPr>
        <w:rFonts w:ascii="Courier New" w:hAnsi="Courier New" w:hint="default"/>
      </w:rPr>
    </w:lvl>
    <w:lvl w:ilvl="2" w:tplc="788C2FDA">
      <w:start w:val="1"/>
      <w:numFmt w:val="bullet"/>
      <w:lvlText w:val=""/>
      <w:lvlJc w:val="left"/>
      <w:pPr>
        <w:ind w:left="2160" w:hanging="360"/>
      </w:pPr>
      <w:rPr>
        <w:rFonts w:ascii="Wingdings" w:hAnsi="Wingdings" w:hint="default"/>
      </w:rPr>
    </w:lvl>
    <w:lvl w:ilvl="3" w:tplc="0D16708E">
      <w:start w:val="1"/>
      <w:numFmt w:val="bullet"/>
      <w:lvlText w:val=""/>
      <w:lvlJc w:val="left"/>
      <w:pPr>
        <w:ind w:left="2880" w:hanging="360"/>
      </w:pPr>
      <w:rPr>
        <w:rFonts w:ascii="Symbol" w:hAnsi="Symbol" w:hint="default"/>
      </w:rPr>
    </w:lvl>
    <w:lvl w:ilvl="4" w:tplc="505E8A06">
      <w:start w:val="1"/>
      <w:numFmt w:val="bullet"/>
      <w:lvlText w:val="o"/>
      <w:lvlJc w:val="left"/>
      <w:pPr>
        <w:ind w:left="3600" w:hanging="360"/>
      </w:pPr>
      <w:rPr>
        <w:rFonts w:ascii="Courier New" w:hAnsi="Courier New" w:hint="default"/>
      </w:rPr>
    </w:lvl>
    <w:lvl w:ilvl="5" w:tplc="9F505BB2">
      <w:start w:val="1"/>
      <w:numFmt w:val="bullet"/>
      <w:lvlText w:val=""/>
      <w:lvlJc w:val="left"/>
      <w:pPr>
        <w:ind w:left="4320" w:hanging="360"/>
      </w:pPr>
      <w:rPr>
        <w:rFonts w:ascii="Wingdings" w:hAnsi="Wingdings" w:hint="default"/>
      </w:rPr>
    </w:lvl>
    <w:lvl w:ilvl="6" w:tplc="1F2E9BA6">
      <w:start w:val="1"/>
      <w:numFmt w:val="bullet"/>
      <w:lvlText w:val=""/>
      <w:lvlJc w:val="left"/>
      <w:pPr>
        <w:ind w:left="5040" w:hanging="360"/>
      </w:pPr>
      <w:rPr>
        <w:rFonts w:ascii="Symbol" w:hAnsi="Symbol" w:hint="default"/>
      </w:rPr>
    </w:lvl>
    <w:lvl w:ilvl="7" w:tplc="A9603DB8">
      <w:start w:val="1"/>
      <w:numFmt w:val="bullet"/>
      <w:lvlText w:val="o"/>
      <w:lvlJc w:val="left"/>
      <w:pPr>
        <w:ind w:left="5760" w:hanging="360"/>
      </w:pPr>
      <w:rPr>
        <w:rFonts w:ascii="Courier New" w:hAnsi="Courier New" w:hint="default"/>
      </w:rPr>
    </w:lvl>
    <w:lvl w:ilvl="8" w:tplc="236677B6">
      <w:start w:val="1"/>
      <w:numFmt w:val="bullet"/>
      <w:lvlText w:val=""/>
      <w:lvlJc w:val="left"/>
      <w:pPr>
        <w:ind w:left="6480" w:hanging="360"/>
      </w:pPr>
      <w:rPr>
        <w:rFonts w:ascii="Wingdings" w:hAnsi="Wingdings" w:hint="default"/>
      </w:rPr>
    </w:lvl>
  </w:abstractNum>
  <w:abstractNum w:abstractNumId="31" w15:restartNumberingAfterBreak="0">
    <w:nsid w:val="68D74846"/>
    <w:multiLevelType w:val="hybridMultilevel"/>
    <w:tmpl w:val="ACC45A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6F98CF9D"/>
    <w:multiLevelType w:val="hybridMultilevel"/>
    <w:tmpl w:val="77F45FB4"/>
    <w:lvl w:ilvl="0" w:tplc="EC7874F0">
      <w:start w:val="1"/>
      <w:numFmt w:val="bullet"/>
      <w:lvlText w:val=""/>
      <w:lvlJc w:val="left"/>
      <w:pPr>
        <w:ind w:left="720" w:hanging="360"/>
      </w:pPr>
      <w:rPr>
        <w:rFonts w:ascii="Symbol" w:hAnsi="Symbol" w:hint="default"/>
      </w:rPr>
    </w:lvl>
    <w:lvl w:ilvl="1" w:tplc="7E1C6022">
      <w:start w:val="1"/>
      <w:numFmt w:val="bullet"/>
      <w:lvlText w:val="o"/>
      <w:lvlJc w:val="left"/>
      <w:pPr>
        <w:ind w:left="1440" w:hanging="360"/>
      </w:pPr>
      <w:rPr>
        <w:rFonts w:ascii="Courier New" w:hAnsi="Courier New" w:hint="default"/>
      </w:rPr>
    </w:lvl>
    <w:lvl w:ilvl="2" w:tplc="649E81B4">
      <w:start w:val="1"/>
      <w:numFmt w:val="bullet"/>
      <w:lvlText w:val=""/>
      <w:lvlJc w:val="left"/>
      <w:pPr>
        <w:ind w:left="2160" w:hanging="360"/>
      </w:pPr>
      <w:rPr>
        <w:rFonts w:ascii="Wingdings" w:hAnsi="Wingdings" w:hint="default"/>
      </w:rPr>
    </w:lvl>
    <w:lvl w:ilvl="3" w:tplc="3BE89C9A">
      <w:start w:val="1"/>
      <w:numFmt w:val="bullet"/>
      <w:lvlText w:val=""/>
      <w:lvlJc w:val="left"/>
      <w:pPr>
        <w:ind w:left="2880" w:hanging="360"/>
      </w:pPr>
      <w:rPr>
        <w:rFonts w:ascii="Symbol" w:hAnsi="Symbol" w:hint="default"/>
      </w:rPr>
    </w:lvl>
    <w:lvl w:ilvl="4" w:tplc="4DE47792">
      <w:start w:val="1"/>
      <w:numFmt w:val="bullet"/>
      <w:lvlText w:val="o"/>
      <w:lvlJc w:val="left"/>
      <w:pPr>
        <w:ind w:left="3600" w:hanging="360"/>
      </w:pPr>
      <w:rPr>
        <w:rFonts w:ascii="Courier New" w:hAnsi="Courier New" w:hint="default"/>
      </w:rPr>
    </w:lvl>
    <w:lvl w:ilvl="5" w:tplc="BA10789E">
      <w:start w:val="1"/>
      <w:numFmt w:val="bullet"/>
      <w:lvlText w:val=""/>
      <w:lvlJc w:val="left"/>
      <w:pPr>
        <w:ind w:left="4320" w:hanging="360"/>
      </w:pPr>
      <w:rPr>
        <w:rFonts w:ascii="Wingdings" w:hAnsi="Wingdings" w:hint="default"/>
      </w:rPr>
    </w:lvl>
    <w:lvl w:ilvl="6" w:tplc="C7A69F5C">
      <w:start w:val="1"/>
      <w:numFmt w:val="bullet"/>
      <w:lvlText w:val=""/>
      <w:lvlJc w:val="left"/>
      <w:pPr>
        <w:ind w:left="5040" w:hanging="360"/>
      </w:pPr>
      <w:rPr>
        <w:rFonts w:ascii="Symbol" w:hAnsi="Symbol" w:hint="default"/>
      </w:rPr>
    </w:lvl>
    <w:lvl w:ilvl="7" w:tplc="0ADAA730">
      <w:start w:val="1"/>
      <w:numFmt w:val="bullet"/>
      <w:lvlText w:val="o"/>
      <w:lvlJc w:val="left"/>
      <w:pPr>
        <w:ind w:left="5760" w:hanging="360"/>
      </w:pPr>
      <w:rPr>
        <w:rFonts w:ascii="Courier New" w:hAnsi="Courier New" w:hint="default"/>
      </w:rPr>
    </w:lvl>
    <w:lvl w:ilvl="8" w:tplc="759074AA">
      <w:start w:val="1"/>
      <w:numFmt w:val="bullet"/>
      <w:lvlText w:val=""/>
      <w:lvlJc w:val="left"/>
      <w:pPr>
        <w:ind w:left="6480" w:hanging="360"/>
      </w:pPr>
      <w:rPr>
        <w:rFonts w:ascii="Wingdings" w:hAnsi="Wingdings" w:hint="default"/>
      </w:rPr>
    </w:lvl>
  </w:abstractNum>
  <w:abstractNum w:abstractNumId="33" w15:restartNumberingAfterBreak="0">
    <w:nsid w:val="78E18B17"/>
    <w:multiLevelType w:val="hybridMultilevel"/>
    <w:tmpl w:val="C39267BE"/>
    <w:lvl w:ilvl="0" w:tplc="836C5C62">
      <w:start w:val="1"/>
      <w:numFmt w:val="bullet"/>
      <w:lvlText w:val=""/>
      <w:lvlJc w:val="left"/>
      <w:pPr>
        <w:ind w:left="720" w:hanging="360"/>
      </w:pPr>
      <w:rPr>
        <w:rFonts w:ascii="Symbol" w:hAnsi="Symbol" w:hint="default"/>
      </w:rPr>
    </w:lvl>
    <w:lvl w:ilvl="1" w:tplc="8A44C866">
      <w:start w:val="1"/>
      <w:numFmt w:val="bullet"/>
      <w:lvlText w:val="o"/>
      <w:lvlJc w:val="left"/>
      <w:pPr>
        <w:ind w:left="1440" w:hanging="360"/>
      </w:pPr>
      <w:rPr>
        <w:rFonts w:ascii="Courier New" w:hAnsi="Courier New" w:hint="default"/>
      </w:rPr>
    </w:lvl>
    <w:lvl w:ilvl="2" w:tplc="720A68B8">
      <w:start w:val="1"/>
      <w:numFmt w:val="bullet"/>
      <w:lvlText w:val=""/>
      <w:lvlJc w:val="left"/>
      <w:pPr>
        <w:ind w:left="2160" w:hanging="360"/>
      </w:pPr>
      <w:rPr>
        <w:rFonts w:ascii="Wingdings" w:hAnsi="Wingdings" w:hint="default"/>
      </w:rPr>
    </w:lvl>
    <w:lvl w:ilvl="3" w:tplc="E1F27D64">
      <w:start w:val="1"/>
      <w:numFmt w:val="bullet"/>
      <w:lvlText w:val=""/>
      <w:lvlJc w:val="left"/>
      <w:pPr>
        <w:ind w:left="2880" w:hanging="360"/>
      </w:pPr>
      <w:rPr>
        <w:rFonts w:ascii="Symbol" w:hAnsi="Symbol" w:hint="default"/>
      </w:rPr>
    </w:lvl>
    <w:lvl w:ilvl="4" w:tplc="079E97D6">
      <w:start w:val="1"/>
      <w:numFmt w:val="bullet"/>
      <w:lvlText w:val="o"/>
      <w:lvlJc w:val="left"/>
      <w:pPr>
        <w:ind w:left="3600" w:hanging="360"/>
      </w:pPr>
      <w:rPr>
        <w:rFonts w:ascii="Courier New" w:hAnsi="Courier New" w:hint="default"/>
      </w:rPr>
    </w:lvl>
    <w:lvl w:ilvl="5" w:tplc="7736DD00">
      <w:start w:val="1"/>
      <w:numFmt w:val="bullet"/>
      <w:lvlText w:val=""/>
      <w:lvlJc w:val="left"/>
      <w:pPr>
        <w:ind w:left="4320" w:hanging="360"/>
      </w:pPr>
      <w:rPr>
        <w:rFonts w:ascii="Wingdings" w:hAnsi="Wingdings" w:hint="default"/>
      </w:rPr>
    </w:lvl>
    <w:lvl w:ilvl="6" w:tplc="EDD48414">
      <w:start w:val="1"/>
      <w:numFmt w:val="bullet"/>
      <w:lvlText w:val=""/>
      <w:lvlJc w:val="left"/>
      <w:pPr>
        <w:ind w:left="5040" w:hanging="360"/>
      </w:pPr>
      <w:rPr>
        <w:rFonts w:ascii="Symbol" w:hAnsi="Symbol" w:hint="default"/>
      </w:rPr>
    </w:lvl>
    <w:lvl w:ilvl="7" w:tplc="7AE875CE">
      <w:start w:val="1"/>
      <w:numFmt w:val="bullet"/>
      <w:lvlText w:val="o"/>
      <w:lvlJc w:val="left"/>
      <w:pPr>
        <w:ind w:left="5760" w:hanging="360"/>
      </w:pPr>
      <w:rPr>
        <w:rFonts w:ascii="Courier New" w:hAnsi="Courier New" w:hint="default"/>
      </w:rPr>
    </w:lvl>
    <w:lvl w:ilvl="8" w:tplc="E02E0802">
      <w:start w:val="1"/>
      <w:numFmt w:val="bullet"/>
      <w:lvlText w:val=""/>
      <w:lvlJc w:val="left"/>
      <w:pPr>
        <w:ind w:left="6480" w:hanging="360"/>
      </w:pPr>
      <w:rPr>
        <w:rFonts w:ascii="Wingdings" w:hAnsi="Wingdings" w:hint="default"/>
      </w:rPr>
    </w:lvl>
  </w:abstractNum>
  <w:abstractNum w:abstractNumId="34" w15:restartNumberingAfterBreak="0">
    <w:nsid w:val="7B3207F8"/>
    <w:multiLevelType w:val="hybridMultilevel"/>
    <w:tmpl w:val="E5129DB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1"/>
  </w:num>
  <w:num w:numId="2">
    <w:abstractNumId w:val="32"/>
  </w:num>
  <w:num w:numId="3">
    <w:abstractNumId w:val="26"/>
  </w:num>
  <w:num w:numId="4">
    <w:abstractNumId w:val="9"/>
  </w:num>
  <w:num w:numId="5">
    <w:abstractNumId w:val="29"/>
  </w:num>
  <w:num w:numId="6">
    <w:abstractNumId w:val="22"/>
  </w:num>
  <w:num w:numId="7">
    <w:abstractNumId w:val="33"/>
  </w:num>
  <w:num w:numId="8">
    <w:abstractNumId w:val="13"/>
  </w:num>
  <w:num w:numId="9">
    <w:abstractNumId w:val="12"/>
  </w:num>
  <w:num w:numId="10">
    <w:abstractNumId w:val="14"/>
  </w:num>
  <w:num w:numId="11">
    <w:abstractNumId w:val="2"/>
  </w:num>
  <w:num w:numId="12">
    <w:abstractNumId w:val="6"/>
  </w:num>
  <w:num w:numId="13">
    <w:abstractNumId w:val="27"/>
  </w:num>
  <w:num w:numId="14">
    <w:abstractNumId w:val="25"/>
  </w:num>
  <w:num w:numId="15">
    <w:abstractNumId w:val="28"/>
  </w:num>
  <w:num w:numId="16">
    <w:abstractNumId w:val="19"/>
  </w:num>
  <w:num w:numId="17">
    <w:abstractNumId w:val="30"/>
  </w:num>
  <w:num w:numId="18">
    <w:abstractNumId w:val="1"/>
  </w:num>
  <w:num w:numId="19">
    <w:abstractNumId w:val="10"/>
  </w:num>
  <w:num w:numId="20">
    <w:abstractNumId w:val="23"/>
  </w:num>
  <w:num w:numId="21">
    <w:abstractNumId w:val="17"/>
  </w:num>
  <w:num w:numId="22">
    <w:abstractNumId w:val="16"/>
  </w:num>
  <w:num w:numId="23">
    <w:abstractNumId w:val="31"/>
  </w:num>
  <w:num w:numId="24">
    <w:abstractNumId w:val="4"/>
  </w:num>
  <w:num w:numId="25">
    <w:abstractNumId w:val="3"/>
  </w:num>
  <w:num w:numId="26">
    <w:abstractNumId w:val="5"/>
  </w:num>
  <w:num w:numId="27">
    <w:abstractNumId w:val="0"/>
  </w:num>
  <w:num w:numId="28">
    <w:abstractNumId w:val="15"/>
  </w:num>
  <w:num w:numId="29">
    <w:abstractNumId w:val="20"/>
  </w:num>
  <w:num w:numId="30">
    <w:abstractNumId w:val="34"/>
  </w:num>
  <w:num w:numId="31">
    <w:abstractNumId w:val="24"/>
  </w:num>
  <w:num w:numId="32">
    <w:abstractNumId w:val="18"/>
  </w:num>
  <w:num w:numId="33">
    <w:abstractNumId w:val="8"/>
  </w:num>
  <w:num w:numId="34">
    <w:abstractNumId w:val="21"/>
  </w:num>
  <w:num w:numId="35">
    <w:abstractNumId w:val="7"/>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lieth Stefania Feria Laverde">
    <w15:presenceInfo w15:providerId="AD" w15:userId="S::julieth.feria@minagricultura.gov.co::23d8549e-5471-4ecc-9aa9-dd786d2a4f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B36"/>
    <w:rsid w:val="00000182"/>
    <w:rsid w:val="0000059F"/>
    <w:rsid w:val="00000B91"/>
    <w:rsid w:val="000043CB"/>
    <w:rsid w:val="00005939"/>
    <w:rsid w:val="00026CE3"/>
    <w:rsid w:val="00036AFC"/>
    <w:rsid w:val="000375DD"/>
    <w:rsid w:val="00043A45"/>
    <w:rsid w:val="00046531"/>
    <w:rsid w:val="00061615"/>
    <w:rsid w:val="00062340"/>
    <w:rsid w:val="00072879"/>
    <w:rsid w:val="000774D8"/>
    <w:rsid w:val="00077908"/>
    <w:rsid w:val="00077A6F"/>
    <w:rsid w:val="00090ECA"/>
    <w:rsid w:val="000A4385"/>
    <w:rsid w:val="000C1E69"/>
    <w:rsid w:val="000C4920"/>
    <w:rsid w:val="000C61DC"/>
    <w:rsid w:val="000C74E0"/>
    <w:rsid w:val="000D16C2"/>
    <w:rsid w:val="000E0502"/>
    <w:rsid w:val="000E30CC"/>
    <w:rsid w:val="000F2FD3"/>
    <w:rsid w:val="00114AC6"/>
    <w:rsid w:val="00127D0D"/>
    <w:rsid w:val="001317DB"/>
    <w:rsid w:val="0014562A"/>
    <w:rsid w:val="001472CB"/>
    <w:rsid w:val="00147904"/>
    <w:rsid w:val="001521C7"/>
    <w:rsid w:val="00171584"/>
    <w:rsid w:val="00171ABB"/>
    <w:rsid w:val="00177AAE"/>
    <w:rsid w:val="001855BE"/>
    <w:rsid w:val="00185A2E"/>
    <w:rsid w:val="00195027"/>
    <w:rsid w:val="001951B9"/>
    <w:rsid w:val="001A012B"/>
    <w:rsid w:val="001A1466"/>
    <w:rsid w:val="001A6D05"/>
    <w:rsid w:val="001B40C1"/>
    <w:rsid w:val="001B5648"/>
    <w:rsid w:val="001B7D7B"/>
    <w:rsid w:val="001D0631"/>
    <w:rsid w:val="001D237A"/>
    <w:rsid w:val="001E3545"/>
    <w:rsid w:val="001E66BB"/>
    <w:rsid w:val="001F0755"/>
    <w:rsid w:val="00205447"/>
    <w:rsid w:val="002117A2"/>
    <w:rsid w:val="002144BA"/>
    <w:rsid w:val="002233BC"/>
    <w:rsid w:val="0024059D"/>
    <w:rsid w:val="00244353"/>
    <w:rsid w:val="00255542"/>
    <w:rsid w:val="00255E48"/>
    <w:rsid w:val="00256928"/>
    <w:rsid w:val="00260833"/>
    <w:rsid w:val="00276E45"/>
    <w:rsid w:val="00281D52"/>
    <w:rsid w:val="002839DC"/>
    <w:rsid w:val="00290BE0"/>
    <w:rsid w:val="002916E4"/>
    <w:rsid w:val="00295FCE"/>
    <w:rsid w:val="002A32F6"/>
    <w:rsid w:val="002A7B45"/>
    <w:rsid w:val="002B7964"/>
    <w:rsid w:val="002C20FF"/>
    <w:rsid w:val="002C58D1"/>
    <w:rsid w:val="002C6D7D"/>
    <w:rsid w:val="002C794E"/>
    <w:rsid w:val="002D73FB"/>
    <w:rsid w:val="002E320C"/>
    <w:rsid w:val="002E3720"/>
    <w:rsid w:val="002E51E7"/>
    <w:rsid w:val="002E60A0"/>
    <w:rsid w:val="00300BCE"/>
    <w:rsid w:val="0030489C"/>
    <w:rsid w:val="00307B84"/>
    <w:rsid w:val="003125C2"/>
    <w:rsid w:val="00326B5E"/>
    <w:rsid w:val="0032764E"/>
    <w:rsid w:val="003352EE"/>
    <w:rsid w:val="003426BD"/>
    <w:rsid w:val="00344FA8"/>
    <w:rsid w:val="00346886"/>
    <w:rsid w:val="00350F12"/>
    <w:rsid w:val="0035317F"/>
    <w:rsid w:val="003535B5"/>
    <w:rsid w:val="00353A87"/>
    <w:rsid w:val="0037016F"/>
    <w:rsid w:val="00381025"/>
    <w:rsid w:val="00384012"/>
    <w:rsid w:val="00384F7F"/>
    <w:rsid w:val="00390DE6"/>
    <w:rsid w:val="00395A0D"/>
    <w:rsid w:val="003A7FA2"/>
    <w:rsid w:val="003C222C"/>
    <w:rsid w:val="003C7709"/>
    <w:rsid w:val="003E5DD6"/>
    <w:rsid w:val="003F0245"/>
    <w:rsid w:val="003F3E5C"/>
    <w:rsid w:val="003F6FDB"/>
    <w:rsid w:val="00400078"/>
    <w:rsid w:val="00402879"/>
    <w:rsid w:val="00410D59"/>
    <w:rsid w:val="00412830"/>
    <w:rsid w:val="00417962"/>
    <w:rsid w:val="00425C84"/>
    <w:rsid w:val="00430572"/>
    <w:rsid w:val="00432983"/>
    <w:rsid w:val="004344A5"/>
    <w:rsid w:val="00435D49"/>
    <w:rsid w:val="00436E05"/>
    <w:rsid w:val="004422B9"/>
    <w:rsid w:val="004439DC"/>
    <w:rsid w:val="004546FF"/>
    <w:rsid w:val="00454D3C"/>
    <w:rsid w:val="00454E60"/>
    <w:rsid w:val="0045686E"/>
    <w:rsid w:val="0046025B"/>
    <w:rsid w:val="004646A9"/>
    <w:rsid w:val="004750AB"/>
    <w:rsid w:val="00476019"/>
    <w:rsid w:val="004827D6"/>
    <w:rsid w:val="00484174"/>
    <w:rsid w:val="00487A7D"/>
    <w:rsid w:val="0049347A"/>
    <w:rsid w:val="004949F7"/>
    <w:rsid w:val="0049740F"/>
    <w:rsid w:val="004A17ED"/>
    <w:rsid w:val="004A1D8B"/>
    <w:rsid w:val="004A6192"/>
    <w:rsid w:val="004B2677"/>
    <w:rsid w:val="004B5D5D"/>
    <w:rsid w:val="004B6CC1"/>
    <w:rsid w:val="004C5BC3"/>
    <w:rsid w:val="004C6C7A"/>
    <w:rsid w:val="004D39EC"/>
    <w:rsid w:val="004E22B3"/>
    <w:rsid w:val="004E59CF"/>
    <w:rsid w:val="005058EC"/>
    <w:rsid w:val="00512E1E"/>
    <w:rsid w:val="00514C60"/>
    <w:rsid w:val="00517300"/>
    <w:rsid w:val="00517518"/>
    <w:rsid w:val="005268ED"/>
    <w:rsid w:val="00535F27"/>
    <w:rsid w:val="00536F0C"/>
    <w:rsid w:val="00555B87"/>
    <w:rsid w:val="005569F1"/>
    <w:rsid w:val="0056341E"/>
    <w:rsid w:val="00563840"/>
    <w:rsid w:val="00566357"/>
    <w:rsid w:val="00566B69"/>
    <w:rsid w:val="005702F4"/>
    <w:rsid w:val="005726AF"/>
    <w:rsid w:val="00575AA1"/>
    <w:rsid w:val="00577277"/>
    <w:rsid w:val="005808F8"/>
    <w:rsid w:val="005827C1"/>
    <w:rsid w:val="005915C4"/>
    <w:rsid w:val="00597A52"/>
    <w:rsid w:val="005A4814"/>
    <w:rsid w:val="005B7631"/>
    <w:rsid w:val="005D52F4"/>
    <w:rsid w:val="005D62CE"/>
    <w:rsid w:val="005D6834"/>
    <w:rsid w:val="005D6862"/>
    <w:rsid w:val="005E4F7A"/>
    <w:rsid w:val="005E62D5"/>
    <w:rsid w:val="006002A4"/>
    <w:rsid w:val="00613F48"/>
    <w:rsid w:val="00616463"/>
    <w:rsid w:val="00617535"/>
    <w:rsid w:val="00620182"/>
    <w:rsid w:val="0063245F"/>
    <w:rsid w:val="00636E9C"/>
    <w:rsid w:val="00655713"/>
    <w:rsid w:val="00660CCF"/>
    <w:rsid w:val="0066410A"/>
    <w:rsid w:val="0067532E"/>
    <w:rsid w:val="00687E49"/>
    <w:rsid w:val="006A1A0C"/>
    <w:rsid w:val="006A6547"/>
    <w:rsid w:val="006B1806"/>
    <w:rsid w:val="006C0388"/>
    <w:rsid w:val="006C2E28"/>
    <w:rsid w:val="006C76BA"/>
    <w:rsid w:val="006D050A"/>
    <w:rsid w:val="006E3B8E"/>
    <w:rsid w:val="006F150D"/>
    <w:rsid w:val="006F5ED2"/>
    <w:rsid w:val="00700C5B"/>
    <w:rsid w:val="007038C7"/>
    <w:rsid w:val="007059E0"/>
    <w:rsid w:val="00720228"/>
    <w:rsid w:val="007269BE"/>
    <w:rsid w:val="0074068F"/>
    <w:rsid w:val="00757B36"/>
    <w:rsid w:val="00762BBF"/>
    <w:rsid w:val="0077053D"/>
    <w:rsid w:val="00772B31"/>
    <w:rsid w:val="00792ECB"/>
    <w:rsid w:val="007A0829"/>
    <w:rsid w:val="007A23D1"/>
    <w:rsid w:val="007A5939"/>
    <w:rsid w:val="007B238A"/>
    <w:rsid w:val="007B289E"/>
    <w:rsid w:val="007B3E3C"/>
    <w:rsid w:val="007B4B3B"/>
    <w:rsid w:val="007B658E"/>
    <w:rsid w:val="007C4770"/>
    <w:rsid w:val="007D044C"/>
    <w:rsid w:val="007D1AD0"/>
    <w:rsid w:val="007D52ED"/>
    <w:rsid w:val="007D7FE4"/>
    <w:rsid w:val="007E20D2"/>
    <w:rsid w:val="007E45F3"/>
    <w:rsid w:val="007E498E"/>
    <w:rsid w:val="007E74F5"/>
    <w:rsid w:val="007F6DF2"/>
    <w:rsid w:val="00800DA0"/>
    <w:rsid w:val="0080152D"/>
    <w:rsid w:val="008018C5"/>
    <w:rsid w:val="00806054"/>
    <w:rsid w:val="008105C8"/>
    <w:rsid w:val="00817530"/>
    <w:rsid w:val="00824243"/>
    <w:rsid w:val="008304E3"/>
    <w:rsid w:val="00830F62"/>
    <w:rsid w:val="00833B8E"/>
    <w:rsid w:val="008365AF"/>
    <w:rsid w:val="00837CBF"/>
    <w:rsid w:val="00843AF8"/>
    <w:rsid w:val="0085745B"/>
    <w:rsid w:val="00863B9C"/>
    <w:rsid w:val="008645F1"/>
    <w:rsid w:val="00866950"/>
    <w:rsid w:val="00867916"/>
    <w:rsid w:val="00870C26"/>
    <w:rsid w:val="00871C24"/>
    <w:rsid w:val="0088226D"/>
    <w:rsid w:val="00886E3E"/>
    <w:rsid w:val="00891DE6"/>
    <w:rsid w:val="008B05BE"/>
    <w:rsid w:val="008B306F"/>
    <w:rsid w:val="008B330A"/>
    <w:rsid w:val="008C493F"/>
    <w:rsid w:val="008C5C7D"/>
    <w:rsid w:val="008F3D42"/>
    <w:rsid w:val="008F77EC"/>
    <w:rsid w:val="00905656"/>
    <w:rsid w:val="009170CC"/>
    <w:rsid w:val="009265F9"/>
    <w:rsid w:val="009327DD"/>
    <w:rsid w:val="00940DD2"/>
    <w:rsid w:val="00947C55"/>
    <w:rsid w:val="009622ED"/>
    <w:rsid w:val="00977352"/>
    <w:rsid w:val="009805FC"/>
    <w:rsid w:val="00980755"/>
    <w:rsid w:val="0098170F"/>
    <w:rsid w:val="00982F69"/>
    <w:rsid w:val="00990D00"/>
    <w:rsid w:val="009B72F5"/>
    <w:rsid w:val="009C0068"/>
    <w:rsid w:val="009C28E4"/>
    <w:rsid w:val="009D11C2"/>
    <w:rsid w:val="009D51C9"/>
    <w:rsid w:val="009E0DE8"/>
    <w:rsid w:val="009E7B9F"/>
    <w:rsid w:val="009F6B77"/>
    <w:rsid w:val="009F798E"/>
    <w:rsid w:val="00A00E24"/>
    <w:rsid w:val="00A05A02"/>
    <w:rsid w:val="00A14E86"/>
    <w:rsid w:val="00A1589E"/>
    <w:rsid w:val="00A242B3"/>
    <w:rsid w:val="00A278C4"/>
    <w:rsid w:val="00A32FBE"/>
    <w:rsid w:val="00A41DFC"/>
    <w:rsid w:val="00A45DF4"/>
    <w:rsid w:val="00A54114"/>
    <w:rsid w:val="00A54BC4"/>
    <w:rsid w:val="00A55A81"/>
    <w:rsid w:val="00A70855"/>
    <w:rsid w:val="00A72CB6"/>
    <w:rsid w:val="00A8520C"/>
    <w:rsid w:val="00A87F54"/>
    <w:rsid w:val="00A917B3"/>
    <w:rsid w:val="00AA36F8"/>
    <w:rsid w:val="00AA3E90"/>
    <w:rsid w:val="00AA5273"/>
    <w:rsid w:val="00AB495A"/>
    <w:rsid w:val="00AB725A"/>
    <w:rsid w:val="00AC3C99"/>
    <w:rsid w:val="00AC72F1"/>
    <w:rsid w:val="00AD5B8C"/>
    <w:rsid w:val="00AE0C60"/>
    <w:rsid w:val="00B0405B"/>
    <w:rsid w:val="00B05183"/>
    <w:rsid w:val="00B07AD6"/>
    <w:rsid w:val="00B10FE1"/>
    <w:rsid w:val="00B375F7"/>
    <w:rsid w:val="00B37803"/>
    <w:rsid w:val="00B37F37"/>
    <w:rsid w:val="00B409FF"/>
    <w:rsid w:val="00B51682"/>
    <w:rsid w:val="00B51ADB"/>
    <w:rsid w:val="00B7012E"/>
    <w:rsid w:val="00B75556"/>
    <w:rsid w:val="00B84EE7"/>
    <w:rsid w:val="00B8706D"/>
    <w:rsid w:val="00BA2680"/>
    <w:rsid w:val="00BB4FCC"/>
    <w:rsid w:val="00BC25CD"/>
    <w:rsid w:val="00BC4AF6"/>
    <w:rsid w:val="00BC7D3F"/>
    <w:rsid w:val="00BD0499"/>
    <w:rsid w:val="00BD4095"/>
    <w:rsid w:val="00BD54EA"/>
    <w:rsid w:val="00BF370D"/>
    <w:rsid w:val="00C10755"/>
    <w:rsid w:val="00C21D47"/>
    <w:rsid w:val="00C25F62"/>
    <w:rsid w:val="00C26BFB"/>
    <w:rsid w:val="00C27978"/>
    <w:rsid w:val="00C27D30"/>
    <w:rsid w:val="00C329FC"/>
    <w:rsid w:val="00C40F52"/>
    <w:rsid w:val="00C414D9"/>
    <w:rsid w:val="00C4211F"/>
    <w:rsid w:val="00C57F1D"/>
    <w:rsid w:val="00C83B7A"/>
    <w:rsid w:val="00C855C2"/>
    <w:rsid w:val="00CA04F6"/>
    <w:rsid w:val="00CA5A1A"/>
    <w:rsid w:val="00CA73AE"/>
    <w:rsid w:val="00CB044F"/>
    <w:rsid w:val="00CC55CE"/>
    <w:rsid w:val="00CD0A68"/>
    <w:rsid w:val="00CE26E5"/>
    <w:rsid w:val="00CE3DD9"/>
    <w:rsid w:val="00CF21DF"/>
    <w:rsid w:val="00CF2948"/>
    <w:rsid w:val="00CF36AC"/>
    <w:rsid w:val="00CF73D5"/>
    <w:rsid w:val="00D02BC2"/>
    <w:rsid w:val="00D0654C"/>
    <w:rsid w:val="00D131AF"/>
    <w:rsid w:val="00D16B96"/>
    <w:rsid w:val="00D20CDC"/>
    <w:rsid w:val="00D228DF"/>
    <w:rsid w:val="00D24939"/>
    <w:rsid w:val="00D34D20"/>
    <w:rsid w:val="00D40F75"/>
    <w:rsid w:val="00D41148"/>
    <w:rsid w:val="00D504DF"/>
    <w:rsid w:val="00D50A69"/>
    <w:rsid w:val="00D56140"/>
    <w:rsid w:val="00D57C1B"/>
    <w:rsid w:val="00D73D69"/>
    <w:rsid w:val="00D849E5"/>
    <w:rsid w:val="00D907A8"/>
    <w:rsid w:val="00D93A3D"/>
    <w:rsid w:val="00DA098A"/>
    <w:rsid w:val="00DA1A58"/>
    <w:rsid w:val="00DA49C8"/>
    <w:rsid w:val="00DA5605"/>
    <w:rsid w:val="00DA71D7"/>
    <w:rsid w:val="00DE127F"/>
    <w:rsid w:val="00DF1CA1"/>
    <w:rsid w:val="00DF6225"/>
    <w:rsid w:val="00E00EF1"/>
    <w:rsid w:val="00E01325"/>
    <w:rsid w:val="00E0581D"/>
    <w:rsid w:val="00E07997"/>
    <w:rsid w:val="00E1515D"/>
    <w:rsid w:val="00E20CC4"/>
    <w:rsid w:val="00E20CF3"/>
    <w:rsid w:val="00E326AE"/>
    <w:rsid w:val="00E32BC7"/>
    <w:rsid w:val="00E3392D"/>
    <w:rsid w:val="00E4397E"/>
    <w:rsid w:val="00E50AFA"/>
    <w:rsid w:val="00E700C3"/>
    <w:rsid w:val="00E724DA"/>
    <w:rsid w:val="00E72D6E"/>
    <w:rsid w:val="00E80266"/>
    <w:rsid w:val="00E8102B"/>
    <w:rsid w:val="00EA6B17"/>
    <w:rsid w:val="00EC0E21"/>
    <w:rsid w:val="00EC1732"/>
    <w:rsid w:val="00EC2BC0"/>
    <w:rsid w:val="00EC541D"/>
    <w:rsid w:val="00EC5E20"/>
    <w:rsid w:val="00ED29DD"/>
    <w:rsid w:val="00EE2C0D"/>
    <w:rsid w:val="00EE5007"/>
    <w:rsid w:val="00EF0033"/>
    <w:rsid w:val="00EF3493"/>
    <w:rsid w:val="00EF4467"/>
    <w:rsid w:val="00F02AF6"/>
    <w:rsid w:val="00F11875"/>
    <w:rsid w:val="00F142F6"/>
    <w:rsid w:val="00F21F64"/>
    <w:rsid w:val="00F23D54"/>
    <w:rsid w:val="00F248EC"/>
    <w:rsid w:val="00F31F2C"/>
    <w:rsid w:val="00F46974"/>
    <w:rsid w:val="00F475B3"/>
    <w:rsid w:val="00F639CE"/>
    <w:rsid w:val="00F73FB5"/>
    <w:rsid w:val="00F7452B"/>
    <w:rsid w:val="00F74B46"/>
    <w:rsid w:val="00F816E7"/>
    <w:rsid w:val="00F93BD9"/>
    <w:rsid w:val="00F96CC0"/>
    <w:rsid w:val="00FA7B72"/>
    <w:rsid w:val="00FB5D08"/>
    <w:rsid w:val="00FC4F6A"/>
    <w:rsid w:val="00FC5D04"/>
    <w:rsid w:val="00FD04F7"/>
    <w:rsid w:val="00FD4CB2"/>
    <w:rsid w:val="00FD5264"/>
    <w:rsid w:val="00FE0851"/>
    <w:rsid w:val="00FE1577"/>
    <w:rsid w:val="00FE2CCE"/>
    <w:rsid w:val="00FE4B0A"/>
    <w:rsid w:val="00FE4FDD"/>
    <w:rsid w:val="0186D72C"/>
    <w:rsid w:val="019468A7"/>
    <w:rsid w:val="02358150"/>
    <w:rsid w:val="025361EF"/>
    <w:rsid w:val="029E645F"/>
    <w:rsid w:val="02CAC2EA"/>
    <w:rsid w:val="02D7FE14"/>
    <w:rsid w:val="04682FC0"/>
    <w:rsid w:val="048221C5"/>
    <w:rsid w:val="0546553B"/>
    <w:rsid w:val="0702AD6D"/>
    <w:rsid w:val="08069134"/>
    <w:rsid w:val="0828E6BE"/>
    <w:rsid w:val="085A9CD5"/>
    <w:rsid w:val="08ED5E1B"/>
    <w:rsid w:val="0A06CE11"/>
    <w:rsid w:val="0AECDE64"/>
    <w:rsid w:val="0CBC023A"/>
    <w:rsid w:val="0CDDDD1D"/>
    <w:rsid w:val="0D1C4879"/>
    <w:rsid w:val="0D9ACC82"/>
    <w:rsid w:val="0DCD67EC"/>
    <w:rsid w:val="0E4FCF4E"/>
    <w:rsid w:val="0F7F02A2"/>
    <w:rsid w:val="0FADF537"/>
    <w:rsid w:val="0FDD432E"/>
    <w:rsid w:val="0FF030A8"/>
    <w:rsid w:val="1084E69E"/>
    <w:rsid w:val="10B542C7"/>
    <w:rsid w:val="113C2EA2"/>
    <w:rsid w:val="1278F99A"/>
    <w:rsid w:val="127E6CA8"/>
    <w:rsid w:val="12B111A7"/>
    <w:rsid w:val="13845CB9"/>
    <w:rsid w:val="1855256C"/>
    <w:rsid w:val="19659221"/>
    <w:rsid w:val="198CC28B"/>
    <w:rsid w:val="19D60B9A"/>
    <w:rsid w:val="1A6591AA"/>
    <w:rsid w:val="1ADE04E3"/>
    <w:rsid w:val="1B327EBA"/>
    <w:rsid w:val="1B57F3EF"/>
    <w:rsid w:val="1B797BC6"/>
    <w:rsid w:val="1C5F9D4E"/>
    <w:rsid w:val="1C8E8C5F"/>
    <w:rsid w:val="1CD399FB"/>
    <w:rsid w:val="1CD52F95"/>
    <w:rsid w:val="1D542425"/>
    <w:rsid w:val="1D6BC352"/>
    <w:rsid w:val="1D7DF773"/>
    <w:rsid w:val="1D8BC3F7"/>
    <w:rsid w:val="1DCEF3E2"/>
    <w:rsid w:val="1DF9FC4B"/>
    <w:rsid w:val="1EEF347C"/>
    <w:rsid w:val="1F0E65E1"/>
    <w:rsid w:val="1FED236A"/>
    <w:rsid w:val="21379034"/>
    <w:rsid w:val="21427C99"/>
    <w:rsid w:val="21558954"/>
    <w:rsid w:val="227E3952"/>
    <w:rsid w:val="23206AF2"/>
    <w:rsid w:val="23774464"/>
    <w:rsid w:val="240DAE73"/>
    <w:rsid w:val="2427DCCC"/>
    <w:rsid w:val="24F68D7E"/>
    <w:rsid w:val="25943FF9"/>
    <w:rsid w:val="2632FA31"/>
    <w:rsid w:val="26A9D718"/>
    <w:rsid w:val="2726F689"/>
    <w:rsid w:val="2788CA2B"/>
    <w:rsid w:val="27B1A8F6"/>
    <w:rsid w:val="28EC2E3A"/>
    <w:rsid w:val="2A440B52"/>
    <w:rsid w:val="2A5B8533"/>
    <w:rsid w:val="2A6DE0D2"/>
    <w:rsid w:val="2A70783E"/>
    <w:rsid w:val="2A7C52D0"/>
    <w:rsid w:val="2B2F0CD8"/>
    <w:rsid w:val="2BA40983"/>
    <w:rsid w:val="2CC76A21"/>
    <w:rsid w:val="2D440E44"/>
    <w:rsid w:val="2D4F70D3"/>
    <w:rsid w:val="2DF0C253"/>
    <w:rsid w:val="2E2C4B9B"/>
    <w:rsid w:val="2E4A3DF9"/>
    <w:rsid w:val="2E786EEA"/>
    <w:rsid w:val="2EDF7292"/>
    <w:rsid w:val="2F6E067A"/>
    <w:rsid w:val="2F947A0E"/>
    <w:rsid w:val="30007FBA"/>
    <w:rsid w:val="30308BEC"/>
    <w:rsid w:val="30DEB808"/>
    <w:rsid w:val="32613C04"/>
    <w:rsid w:val="328FD140"/>
    <w:rsid w:val="32E05C00"/>
    <w:rsid w:val="32F56694"/>
    <w:rsid w:val="3488DA93"/>
    <w:rsid w:val="34E875D4"/>
    <w:rsid w:val="3550389F"/>
    <w:rsid w:val="3568648F"/>
    <w:rsid w:val="35B47F28"/>
    <w:rsid w:val="35B6B7D2"/>
    <w:rsid w:val="365D1C9A"/>
    <w:rsid w:val="366EE941"/>
    <w:rsid w:val="37157CB5"/>
    <w:rsid w:val="37FE9F65"/>
    <w:rsid w:val="38261AE9"/>
    <w:rsid w:val="3826C791"/>
    <w:rsid w:val="38922FFE"/>
    <w:rsid w:val="3A870622"/>
    <w:rsid w:val="3B7AEC1A"/>
    <w:rsid w:val="3BBEBB52"/>
    <w:rsid w:val="3C1E853C"/>
    <w:rsid w:val="3C8D69E0"/>
    <w:rsid w:val="3C946303"/>
    <w:rsid w:val="3CE034D4"/>
    <w:rsid w:val="3CEA519F"/>
    <w:rsid w:val="3DC5D28C"/>
    <w:rsid w:val="3EA4CB5A"/>
    <w:rsid w:val="3FBD7C6A"/>
    <w:rsid w:val="3FEF6FAA"/>
    <w:rsid w:val="41223C75"/>
    <w:rsid w:val="41473B93"/>
    <w:rsid w:val="42A5B23C"/>
    <w:rsid w:val="43105A29"/>
    <w:rsid w:val="4321EC99"/>
    <w:rsid w:val="4355DF97"/>
    <w:rsid w:val="4368EBAF"/>
    <w:rsid w:val="43AED43C"/>
    <w:rsid w:val="43FB7B91"/>
    <w:rsid w:val="444AA6B6"/>
    <w:rsid w:val="4524FB03"/>
    <w:rsid w:val="453C2C45"/>
    <w:rsid w:val="45C88E6D"/>
    <w:rsid w:val="45F35B1B"/>
    <w:rsid w:val="45F47902"/>
    <w:rsid w:val="45FBDB49"/>
    <w:rsid w:val="4618A9C4"/>
    <w:rsid w:val="46929EA3"/>
    <w:rsid w:val="46C1F874"/>
    <w:rsid w:val="4733867D"/>
    <w:rsid w:val="476F00E5"/>
    <w:rsid w:val="48B35CF9"/>
    <w:rsid w:val="498D33B2"/>
    <w:rsid w:val="49E10214"/>
    <w:rsid w:val="49F4986D"/>
    <w:rsid w:val="4A0384BB"/>
    <w:rsid w:val="4AAECAC8"/>
    <w:rsid w:val="4C2FB9C4"/>
    <w:rsid w:val="4CC87339"/>
    <w:rsid w:val="4D00BDA7"/>
    <w:rsid w:val="4EF36875"/>
    <w:rsid w:val="4F54FE6E"/>
    <w:rsid w:val="4F8465E3"/>
    <w:rsid w:val="4FA0F39C"/>
    <w:rsid w:val="502B4819"/>
    <w:rsid w:val="50AD7DA0"/>
    <w:rsid w:val="5132EABF"/>
    <w:rsid w:val="51A22A9A"/>
    <w:rsid w:val="51B812D3"/>
    <w:rsid w:val="52765E32"/>
    <w:rsid w:val="52CF8F24"/>
    <w:rsid w:val="538C3A2A"/>
    <w:rsid w:val="53AF5441"/>
    <w:rsid w:val="53B30F36"/>
    <w:rsid w:val="53D44308"/>
    <w:rsid w:val="53F6B782"/>
    <w:rsid w:val="5415AEEF"/>
    <w:rsid w:val="55E72D22"/>
    <w:rsid w:val="56754452"/>
    <w:rsid w:val="57225620"/>
    <w:rsid w:val="577E6593"/>
    <w:rsid w:val="59393B45"/>
    <w:rsid w:val="59C85F06"/>
    <w:rsid w:val="5A6437BF"/>
    <w:rsid w:val="5AF75E01"/>
    <w:rsid w:val="5BDB1342"/>
    <w:rsid w:val="5C0EA20E"/>
    <w:rsid w:val="5C8596CC"/>
    <w:rsid w:val="5CDB8660"/>
    <w:rsid w:val="5DC8E10C"/>
    <w:rsid w:val="5ED0582D"/>
    <w:rsid w:val="5F2A5F84"/>
    <w:rsid w:val="602AF21D"/>
    <w:rsid w:val="60EE28A0"/>
    <w:rsid w:val="6128C61C"/>
    <w:rsid w:val="6265B3A1"/>
    <w:rsid w:val="6277D24A"/>
    <w:rsid w:val="62C77F11"/>
    <w:rsid w:val="62F38B01"/>
    <w:rsid w:val="62FE5389"/>
    <w:rsid w:val="64079058"/>
    <w:rsid w:val="64361A41"/>
    <w:rsid w:val="646A647A"/>
    <w:rsid w:val="64F94A3C"/>
    <w:rsid w:val="6572A1A9"/>
    <w:rsid w:val="658E1F77"/>
    <w:rsid w:val="65F65504"/>
    <w:rsid w:val="6776C260"/>
    <w:rsid w:val="67852576"/>
    <w:rsid w:val="689873DE"/>
    <w:rsid w:val="696BFBB3"/>
    <w:rsid w:val="69CDD0D4"/>
    <w:rsid w:val="6A57EDEE"/>
    <w:rsid w:val="6A62151E"/>
    <w:rsid w:val="6A772B92"/>
    <w:rsid w:val="6ADAC393"/>
    <w:rsid w:val="6B0A57F2"/>
    <w:rsid w:val="6BAA2BC4"/>
    <w:rsid w:val="6BB84CC5"/>
    <w:rsid w:val="6C000EB0"/>
    <w:rsid w:val="6C21342A"/>
    <w:rsid w:val="6C2C5656"/>
    <w:rsid w:val="6C513090"/>
    <w:rsid w:val="6D5D02C5"/>
    <w:rsid w:val="6EB1CF47"/>
    <w:rsid w:val="6EC14F6A"/>
    <w:rsid w:val="6EDF71DB"/>
    <w:rsid w:val="6F085A95"/>
    <w:rsid w:val="6FE41DAD"/>
    <w:rsid w:val="6FFBE47B"/>
    <w:rsid w:val="705F9CFC"/>
    <w:rsid w:val="72538EFF"/>
    <w:rsid w:val="732D7E48"/>
    <w:rsid w:val="7348D99B"/>
    <w:rsid w:val="73FB25C2"/>
    <w:rsid w:val="743CE1A6"/>
    <w:rsid w:val="752F29A3"/>
    <w:rsid w:val="756519DE"/>
    <w:rsid w:val="75709294"/>
    <w:rsid w:val="75D46D09"/>
    <w:rsid w:val="7624C766"/>
    <w:rsid w:val="773936DC"/>
    <w:rsid w:val="775AFB1C"/>
    <w:rsid w:val="781BDFD4"/>
    <w:rsid w:val="78EF4DC2"/>
    <w:rsid w:val="7903746A"/>
    <w:rsid w:val="79D9212A"/>
    <w:rsid w:val="7A7A8804"/>
    <w:rsid w:val="7AA281C1"/>
    <w:rsid w:val="7AE4FEAF"/>
    <w:rsid w:val="7C0D431E"/>
    <w:rsid w:val="7C398DC1"/>
    <w:rsid w:val="7C63868C"/>
    <w:rsid w:val="7E210664"/>
    <w:rsid w:val="7E9AB435"/>
    <w:rsid w:val="7EC34691"/>
    <w:rsid w:val="7ED0D051"/>
    <w:rsid w:val="7EEC3F7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89E"/>
  </w:style>
  <w:style w:type="paragraph" w:styleId="Ttulo1">
    <w:name w:val="heading 1"/>
    <w:basedOn w:val="Normal"/>
    <w:next w:val="Normal"/>
    <w:link w:val="Ttulo1Car"/>
    <w:uiPriority w:val="9"/>
    <w:qFormat/>
    <w:rsid w:val="007A593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9B72F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6F15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semiHidden/>
    <w:unhideWhenUsed/>
    <w:qFormat/>
    <w:rsid w:val="001E354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semiHidden/>
    <w:unhideWhenUsed/>
    <w:qFormat/>
    <w:rsid w:val="00687E49"/>
    <w:pPr>
      <w:keepNext/>
      <w:keepLines/>
      <w:spacing w:before="40" w:after="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uiPriority w:val="9"/>
    <w:semiHidden/>
    <w:unhideWhenUsed/>
    <w:qFormat/>
    <w:rsid w:val="00687E49"/>
    <w:pPr>
      <w:keepNext/>
      <w:keepLines/>
      <w:spacing w:before="40" w:after="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
    <w:uiPriority w:val="9"/>
    <w:semiHidden/>
    <w:unhideWhenUsed/>
    <w:qFormat/>
    <w:rsid w:val="00687E49"/>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ar"/>
    <w:uiPriority w:val="9"/>
    <w:semiHidden/>
    <w:unhideWhenUsed/>
    <w:qFormat/>
    <w:rsid w:val="00687E49"/>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687E49"/>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styleId="Mencinsinresolver">
    <w:name w:val="Unresolved Mention"/>
    <w:basedOn w:val="Fuentedeprrafopredeter"/>
    <w:uiPriority w:val="99"/>
    <w:semiHidden/>
    <w:unhideWhenUsed/>
    <w:rsid w:val="00757B36"/>
    <w:rPr>
      <w:color w:val="605E5C"/>
      <w:shd w:val="clear" w:color="auto" w:fill="E1DFDD"/>
    </w:rPr>
  </w:style>
  <w:style w:type="paragraph" w:styleId="Prrafodelista">
    <w:name w:val="List Paragraph"/>
    <w:basedOn w:val="Normal"/>
    <w:link w:val="PrrafodelistaCar"/>
    <w:uiPriority w:val="34"/>
    <w:qFormat/>
    <w:rsid w:val="00757B36"/>
    <w:pPr>
      <w:ind w:left="720"/>
      <w:contextualSpacing/>
    </w:pPr>
  </w:style>
  <w:style w:type="character" w:styleId="Hipervnculovisitado">
    <w:name w:val="FollowedHyperlink"/>
    <w:basedOn w:val="Fuentedeprrafopredeter"/>
    <w:uiPriority w:val="99"/>
    <w:semiHidden/>
    <w:unhideWhenUsed/>
    <w:rsid w:val="002E51E7"/>
    <w:rPr>
      <w:color w:val="954F72" w:themeColor="followedHyperlink"/>
      <w:u w:val="single"/>
    </w:rPr>
  </w:style>
  <w:style w:type="character" w:customStyle="1" w:styleId="Ttulo1Car">
    <w:name w:val="Título 1 Car"/>
    <w:basedOn w:val="Fuentedeprrafopredeter"/>
    <w:link w:val="Ttulo1"/>
    <w:uiPriority w:val="9"/>
    <w:rsid w:val="007A5939"/>
    <w:rPr>
      <w:rFonts w:asciiTheme="majorHAnsi" w:eastAsiaTheme="majorEastAsia" w:hAnsiTheme="majorHAnsi" w:cstheme="majorBidi"/>
      <w:color w:val="2F5496" w:themeColor="accent1" w:themeShade="BF"/>
      <w:sz w:val="32"/>
      <w:szCs w:val="32"/>
    </w:rPr>
  </w:style>
  <w:style w:type="paragraph" w:customStyle="1" w:styleId="Estilo1">
    <w:name w:val="Estilo1"/>
    <w:basedOn w:val="Ttulo1"/>
    <w:qFormat/>
    <w:rsid w:val="007A5939"/>
    <w:rPr>
      <w:rFonts w:ascii="Tahoma" w:hAnsi="Tahoma"/>
      <w:b/>
      <w:color w:val="000000" w:themeColor="text1"/>
      <w:sz w:val="24"/>
    </w:rPr>
  </w:style>
  <w:style w:type="paragraph" w:customStyle="1" w:styleId="Estilo2">
    <w:name w:val="Estilo2"/>
    <w:basedOn w:val="Normal"/>
    <w:next w:val="Sinespaciado"/>
    <w:qFormat/>
    <w:rsid w:val="007A5939"/>
  </w:style>
  <w:style w:type="paragraph" w:styleId="Sinespaciado">
    <w:name w:val="No Spacing"/>
    <w:uiPriority w:val="1"/>
    <w:qFormat/>
    <w:rsid w:val="007A5939"/>
    <w:pPr>
      <w:spacing w:after="0" w:line="240" w:lineRule="auto"/>
    </w:pPr>
  </w:style>
  <w:style w:type="paragraph" w:styleId="NormalWeb">
    <w:name w:val="Normal (Web)"/>
    <w:basedOn w:val="Normal"/>
    <w:uiPriority w:val="99"/>
    <w:unhideWhenUsed/>
    <w:rsid w:val="001521C7"/>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Textoennegrita">
    <w:name w:val="Strong"/>
    <w:basedOn w:val="Fuentedeprrafopredeter"/>
    <w:uiPriority w:val="22"/>
    <w:qFormat/>
    <w:rsid w:val="001521C7"/>
    <w:rPr>
      <w:b/>
      <w:bCs/>
    </w:rPr>
  </w:style>
  <w:style w:type="paragraph" w:customStyle="1" w:styleId="Default">
    <w:name w:val="Default"/>
    <w:rsid w:val="00CE3DD9"/>
    <w:pPr>
      <w:autoSpaceDE w:val="0"/>
      <w:autoSpaceDN w:val="0"/>
      <w:adjustRightInd w:val="0"/>
      <w:spacing w:after="0" w:line="240" w:lineRule="auto"/>
    </w:pPr>
    <w:rPr>
      <w:rFonts w:ascii="Arial" w:hAnsi="Arial" w:cs="Arial"/>
      <w:color w:val="000000"/>
      <w:kern w:val="0"/>
      <w:sz w:val="24"/>
      <w:szCs w:val="24"/>
    </w:rPr>
  </w:style>
  <w:style w:type="character" w:styleId="nfasis">
    <w:name w:val="Emphasis"/>
    <w:basedOn w:val="Fuentedeprrafopredeter"/>
    <w:uiPriority w:val="20"/>
    <w:qFormat/>
    <w:rsid w:val="00FC4F6A"/>
    <w:rPr>
      <w:i/>
      <w:iCs/>
    </w:rPr>
  </w:style>
  <w:style w:type="table" w:styleId="Tablaconcuadrcula">
    <w:name w:val="Table Grid"/>
    <w:basedOn w:val="Tablanormal"/>
    <w:uiPriority w:val="39"/>
    <w:rsid w:val="003E5D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semiHidden/>
    <w:rsid w:val="006F150D"/>
    <w:rPr>
      <w:rFonts w:asciiTheme="majorHAnsi" w:eastAsiaTheme="majorEastAsia" w:hAnsiTheme="majorHAnsi" w:cstheme="majorBidi"/>
      <w:color w:val="1F3763" w:themeColor="accent1" w:themeShade="7F"/>
      <w:sz w:val="24"/>
      <w:szCs w:val="24"/>
    </w:rPr>
  </w:style>
  <w:style w:type="paragraph" w:customStyle="1" w:styleId="pf0">
    <w:name w:val="pf0"/>
    <w:basedOn w:val="Normal"/>
    <w:rsid w:val="003426BD"/>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cf01">
    <w:name w:val="cf01"/>
    <w:basedOn w:val="Fuentedeprrafopredeter"/>
    <w:rsid w:val="003426BD"/>
    <w:rPr>
      <w:rFonts w:ascii="Consolas" w:hAnsi="Consolas" w:hint="default"/>
      <w:sz w:val="22"/>
      <w:szCs w:val="22"/>
    </w:rPr>
  </w:style>
  <w:style w:type="paragraph" w:styleId="TtuloTDC">
    <w:name w:val="TOC Heading"/>
    <w:basedOn w:val="Ttulo1"/>
    <w:next w:val="Normal"/>
    <w:uiPriority w:val="39"/>
    <w:unhideWhenUsed/>
    <w:qFormat/>
    <w:rsid w:val="00E8102B"/>
    <w:pPr>
      <w:spacing w:line="259" w:lineRule="auto"/>
      <w:outlineLvl w:val="9"/>
    </w:pPr>
    <w:rPr>
      <w:kern w:val="0"/>
      <w:lang w:eastAsia="es-CO"/>
      <w14:ligatures w14:val="none"/>
    </w:rPr>
  </w:style>
  <w:style w:type="paragraph" w:styleId="TDC1">
    <w:name w:val="toc 1"/>
    <w:basedOn w:val="Normal"/>
    <w:next w:val="Normal"/>
    <w:autoRedefine/>
    <w:uiPriority w:val="39"/>
    <w:unhideWhenUsed/>
    <w:rsid w:val="00ED29DD"/>
    <w:pPr>
      <w:tabs>
        <w:tab w:val="left" w:pos="440"/>
        <w:tab w:val="right" w:leader="dot" w:pos="8828"/>
      </w:tabs>
      <w:spacing w:after="100"/>
    </w:pPr>
  </w:style>
  <w:style w:type="paragraph" w:styleId="TDC2">
    <w:name w:val="toc 2"/>
    <w:basedOn w:val="Normal"/>
    <w:next w:val="Normal"/>
    <w:autoRedefine/>
    <w:uiPriority w:val="39"/>
    <w:unhideWhenUsed/>
    <w:rsid w:val="00CA04F6"/>
    <w:pPr>
      <w:spacing w:after="100"/>
      <w:ind w:left="220"/>
    </w:pPr>
  </w:style>
  <w:style w:type="paragraph" w:styleId="Tabladeilustraciones">
    <w:name w:val="table of figures"/>
    <w:basedOn w:val="Normal"/>
    <w:next w:val="Normal"/>
    <w:uiPriority w:val="99"/>
    <w:unhideWhenUsed/>
    <w:rsid w:val="00CA04F6"/>
    <w:pPr>
      <w:spacing w:after="0" w:line="259" w:lineRule="auto"/>
    </w:pPr>
  </w:style>
  <w:style w:type="paragraph" w:styleId="Textonotapie">
    <w:name w:val="footnote text"/>
    <w:basedOn w:val="Normal"/>
    <w:link w:val="TextonotapieCar"/>
    <w:uiPriority w:val="99"/>
    <w:unhideWhenUsed/>
    <w:rsid w:val="006A1A0C"/>
    <w:pPr>
      <w:spacing w:after="0" w:line="240" w:lineRule="auto"/>
    </w:pPr>
    <w:rPr>
      <w:kern w:val="0"/>
      <w:sz w:val="20"/>
      <w:szCs w:val="20"/>
      <w14:ligatures w14:val="none"/>
    </w:rPr>
  </w:style>
  <w:style w:type="character" w:customStyle="1" w:styleId="TextonotapieCar">
    <w:name w:val="Texto nota pie Car"/>
    <w:basedOn w:val="Fuentedeprrafopredeter"/>
    <w:link w:val="Textonotapie"/>
    <w:uiPriority w:val="99"/>
    <w:rsid w:val="006A1A0C"/>
    <w:rPr>
      <w:kern w:val="0"/>
      <w:sz w:val="20"/>
      <w:szCs w:val="20"/>
      <w14:ligatures w14:val="none"/>
    </w:rPr>
  </w:style>
  <w:style w:type="character" w:styleId="Refdenotaalpie">
    <w:name w:val="footnote reference"/>
    <w:basedOn w:val="Fuentedeprrafopredeter"/>
    <w:uiPriority w:val="99"/>
    <w:unhideWhenUsed/>
    <w:rsid w:val="006A1A0C"/>
    <w:rPr>
      <w:vertAlign w:val="superscript"/>
    </w:rPr>
  </w:style>
  <w:style w:type="character" w:customStyle="1" w:styleId="cf11">
    <w:name w:val="cf11"/>
    <w:basedOn w:val="Fuentedeprrafopredeter"/>
    <w:rsid w:val="00147904"/>
    <w:rPr>
      <w:rFonts w:ascii="Consolas" w:hAnsi="Consolas" w:hint="default"/>
      <w:sz w:val="22"/>
      <w:szCs w:val="22"/>
    </w:rPr>
  </w:style>
  <w:style w:type="character" w:customStyle="1" w:styleId="Ttulo2Car">
    <w:name w:val="Título 2 Car"/>
    <w:basedOn w:val="Fuentedeprrafopredeter"/>
    <w:link w:val="Ttulo2"/>
    <w:uiPriority w:val="9"/>
    <w:rsid w:val="009B72F5"/>
    <w:rPr>
      <w:rFonts w:asciiTheme="majorHAnsi" w:eastAsiaTheme="majorEastAsia" w:hAnsiTheme="majorHAnsi" w:cstheme="majorBidi"/>
      <w:color w:val="2F5496" w:themeColor="accent1" w:themeShade="BF"/>
      <w:sz w:val="26"/>
      <w:szCs w:val="26"/>
    </w:rPr>
  </w:style>
  <w:style w:type="paragraph" w:styleId="Descripcin">
    <w:name w:val="caption"/>
    <w:basedOn w:val="Normal"/>
    <w:next w:val="Normal"/>
    <w:uiPriority w:val="35"/>
    <w:unhideWhenUsed/>
    <w:qFormat/>
    <w:rsid w:val="00DA71D7"/>
    <w:pPr>
      <w:spacing w:after="200" w:line="240" w:lineRule="auto"/>
    </w:pPr>
    <w:rPr>
      <w:i/>
      <w:iCs/>
      <w:color w:val="44546A" w:themeColor="text2"/>
      <w:kern w:val="0"/>
      <w:sz w:val="18"/>
      <w:szCs w:val="18"/>
      <w14:ligatures w14:val="none"/>
    </w:rPr>
  </w:style>
  <w:style w:type="character" w:customStyle="1" w:styleId="Ttulo4Car">
    <w:name w:val="Título 4 Car"/>
    <w:basedOn w:val="Fuentedeprrafopredeter"/>
    <w:link w:val="Ttulo4"/>
    <w:uiPriority w:val="9"/>
    <w:semiHidden/>
    <w:rsid w:val="001E3545"/>
    <w:rPr>
      <w:rFonts w:asciiTheme="majorHAnsi" w:eastAsiaTheme="majorEastAsia" w:hAnsiTheme="majorHAnsi" w:cstheme="majorBidi"/>
      <w:i/>
      <w:iCs/>
      <w:color w:val="2F5496" w:themeColor="accent1" w:themeShade="BF"/>
    </w:rPr>
  </w:style>
  <w:style w:type="paragraph" w:styleId="Citadestacada">
    <w:name w:val="Intense Quote"/>
    <w:basedOn w:val="Normal"/>
    <w:next w:val="Normal"/>
    <w:link w:val="CitadestacadaCar"/>
    <w:uiPriority w:val="30"/>
    <w:qFormat/>
    <w:rsid w:val="002233BC"/>
    <w:pPr>
      <w:pBdr>
        <w:top w:val="single" w:sz="4" w:space="10" w:color="2F5496" w:themeColor="accent1" w:themeShade="BF"/>
        <w:bottom w:val="single" w:sz="4" w:space="10" w:color="2F5496" w:themeColor="accent1" w:themeShade="BF"/>
      </w:pBdr>
      <w:spacing w:before="360" w:after="360" w:line="259" w:lineRule="auto"/>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2233BC"/>
    <w:rPr>
      <w:i/>
      <w:iCs/>
      <w:color w:val="2F5496" w:themeColor="accent1" w:themeShade="BF"/>
    </w:rPr>
  </w:style>
  <w:style w:type="character" w:customStyle="1" w:styleId="PrrafodelistaCar">
    <w:name w:val="Párrafo de lista Car"/>
    <w:link w:val="Prrafodelista"/>
    <w:uiPriority w:val="34"/>
    <w:rsid w:val="004B2677"/>
  </w:style>
  <w:style w:type="character" w:styleId="Refdecomentario">
    <w:name w:val="annotation reference"/>
    <w:basedOn w:val="Fuentedeprrafopredeter"/>
    <w:uiPriority w:val="99"/>
    <w:semiHidden/>
    <w:unhideWhenUsed/>
    <w:rsid w:val="001A1466"/>
    <w:rPr>
      <w:sz w:val="16"/>
      <w:szCs w:val="16"/>
    </w:rPr>
  </w:style>
  <w:style w:type="paragraph" w:styleId="Textocomentario">
    <w:name w:val="annotation text"/>
    <w:basedOn w:val="Normal"/>
    <w:link w:val="TextocomentarioCar"/>
    <w:uiPriority w:val="99"/>
    <w:unhideWhenUsed/>
    <w:rsid w:val="001A1466"/>
    <w:pPr>
      <w:spacing w:line="240" w:lineRule="auto"/>
    </w:pPr>
    <w:rPr>
      <w:sz w:val="20"/>
      <w:szCs w:val="20"/>
    </w:rPr>
  </w:style>
  <w:style w:type="character" w:customStyle="1" w:styleId="TextocomentarioCar">
    <w:name w:val="Texto comentario Car"/>
    <w:basedOn w:val="Fuentedeprrafopredeter"/>
    <w:link w:val="Textocomentario"/>
    <w:uiPriority w:val="99"/>
    <w:rsid w:val="001A1466"/>
    <w:rPr>
      <w:sz w:val="20"/>
      <w:szCs w:val="20"/>
    </w:rPr>
  </w:style>
  <w:style w:type="paragraph" w:styleId="Asuntodelcomentario">
    <w:name w:val="annotation subject"/>
    <w:basedOn w:val="Textocomentario"/>
    <w:next w:val="Textocomentario"/>
    <w:link w:val="AsuntodelcomentarioCar"/>
    <w:uiPriority w:val="99"/>
    <w:semiHidden/>
    <w:unhideWhenUsed/>
    <w:rsid w:val="001A1466"/>
    <w:rPr>
      <w:b/>
      <w:bCs/>
    </w:rPr>
  </w:style>
  <w:style w:type="character" w:customStyle="1" w:styleId="AsuntodelcomentarioCar">
    <w:name w:val="Asunto del comentario Car"/>
    <w:basedOn w:val="TextocomentarioCar"/>
    <w:link w:val="Asuntodelcomentario"/>
    <w:uiPriority w:val="99"/>
    <w:semiHidden/>
    <w:rsid w:val="001A1466"/>
    <w:rPr>
      <w:b/>
      <w:bCs/>
      <w:sz w:val="20"/>
      <w:szCs w:val="20"/>
    </w:rPr>
  </w:style>
  <w:style w:type="table" w:customStyle="1" w:styleId="Tablaconcuadrcula1">
    <w:name w:val="Tabla con cuadrícula1"/>
    <w:basedOn w:val="Tablanormal"/>
    <w:next w:val="Tablaconcuadrcula"/>
    <w:uiPriority w:val="39"/>
    <w:rsid w:val="00260833"/>
    <w:pPr>
      <w:spacing w:after="0" w:line="240" w:lineRule="auto"/>
    </w:pPr>
    <w:rPr>
      <w:rFonts w:eastAsiaTheme="minorEastAsia"/>
      <w:kern w:val="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4-nfasis6">
    <w:name w:val="Grid Table 4 Accent 6"/>
    <w:basedOn w:val="Tablanormal"/>
    <w:uiPriority w:val="49"/>
    <w:rsid w:val="002A7B45"/>
    <w:pPr>
      <w:spacing w:after="0" w:line="240" w:lineRule="auto"/>
    </w:pPr>
    <w:rPr>
      <w:kern w:val="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Ttulo">
    <w:name w:val="Title"/>
    <w:basedOn w:val="Normal"/>
    <w:next w:val="Normal"/>
    <w:link w:val="TtuloCar"/>
    <w:uiPriority w:val="10"/>
    <w:qFormat/>
    <w:rsid w:val="007B289E"/>
    <w:pPr>
      <w:spacing w:after="0" w:line="240" w:lineRule="auto"/>
      <w:contextualSpacing/>
    </w:pPr>
    <w:rPr>
      <w:rFonts w:ascii="Tahoma" w:eastAsiaTheme="majorEastAsia" w:hAnsi="Tahoma" w:cstheme="majorBidi"/>
      <w:b/>
      <w:spacing w:val="-10"/>
      <w:kern w:val="28"/>
      <w:sz w:val="24"/>
      <w:szCs w:val="56"/>
    </w:rPr>
  </w:style>
  <w:style w:type="character" w:customStyle="1" w:styleId="TtuloCar">
    <w:name w:val="Título Car"/>
    <w:basedOn w:val="Fuentedeprrafopredeter"/>
    <w:link w:val="Ttulo"/>
    <w:uiPriority w:val="10"/>
    <w:rsid w:val="007B289E"/>
    <w:rPr>
      <w:rFonts w:ascii="Tahoma" w:eastAsiaTheme="majorEastAsia" w:hAnsi="Tahoma" w:cstheme="majorBidi"/>
      <w:b/>
      <w:spacing w:val="-10"/>
      <w:kern w:val="28"/>
      <w:sz w:val="24"/>
      <w:szCs w:val="56"/>
    </w:rPr>
  </w:style>
  <w:style w:type="paragraph" w:customStyle="1" w:styleId="Estilo3">
    <w:name w:val="Estilo3"/>
    <w:basedOn w:val="Ttulo2"/>
    <w:qFormat/>
    <w:rsid w:val="00F93BD9"/>
    <w:rPr>
      <w:rFonts w:ascii="Tahoma" w:hAnsi="Tahoma"/>
      <w:b/>
      <w:color w:val="auto"/>
      <w:sz w:val="22"/>
    </w:rPr>
  </w:style>
  <w:style w:type="paragraph" w:customStyle="1" w:styleId="Estilo4">
    <w:name w:val="Estilo4"/>
    <w:basedOn w:val="Ttulo2"/>
    <w:qFormat/>
    <w:rsid w:val="00F93BD9"/>
    <w:rPr>
      <w:rFonts w:ascii="Tahoma" w:hAnsi="Tahoma"/>
      <w:b/>
      <w:color w:val="000000" w:themeColor="text1"/>
      <w:sz w:val="22"/>
    </w:rPr>
  </w:style>
  <w:style w:type="paragraph" w:customStyle="1" w:styleId="Estilo5">
    <w:name w:val="Estilo5"/>
    <w:basedOn w:val="Ttulo2"/>
    <w:qFormat/>
    <w:rsid w:val="00F93BD9"/>
    <w:rPr>
      <w:rFonts w:ascii="Tahoma" w:hAnsi="Tahoma"/>
      <w:b/>
      <w:color w:val="000000" w:themeColor="text1"/>
      <w:sz w:val="22"/>
    </w:rPr>
  </w:style>
  <w:style w:type="paragraph" w:styleId="TDC3">
    <w:name w:val="toc 3"/>
    <w:basedOn w:val="Normal"/>
    <w:next w:val="Normal"/>
    <w:autoRedefine/>
    <w:uiPriority w:val="39"/>
    <w:unhideWhenUsed/>
    <w:rsid w:val="005726AF"/>
    <w:pPr>
      <w:spacing w:after="100" w:line="259" w:lineRule="auto"/>
      <w:ind w:left="440"/>
    </w:pPr>
    <w:rPr>
      <w:rFonts w:eastAsiaTheme="minorEastAsia" w:cs="Times New Roman"/>
      <w:kern w:val="0"/>
      <w:lang w:eastAsia="es-CO"/>
      <w14:ligatures w14:val="none"/>
    </w:rPr>
  </w:style>
  <w:style w:type="paragraph" w:customStyle="1" w:styleId="Estilo6">
    <w:name w:val="Estilo6"/>
    <w:basedOn w:val="Ttulo1"/>
    <w:autoRedefine/>
    <w:qFormat/>
    <w:rsid w:val="00CB044F"/>
    <w:rPr>
      <w:rFonts w:ascii="Tahoma" w:hAnsi="Tahoma"/>
      <w:b/>
      <w:color w:val="000000" w:themeColor="text1"/>
      <w:sz w:val="22"/>
    </w:rPr>
  </w:style>
  <w:style w:type="paragraph" w:customStyle="1" w:styleId="Estilo7">
    <w:name w:val="Estilo7"/>
    <w:basedOn w:val="Ttulo1"/>
    <w:qFormat/>
    <w:rsid w:val="00CB044F"/>
    <w:rPr>
      <w:rFonts w:ascii="Tahoma" w:hAnsi="Tahoma"/>
      <w:b/>
      <w:color w:val="000000" w:themeColor="text1"/>
      <w:sz w:val="22"/>
    </w:rPr>
  </w:style>
  <w:style w:type="character" w:customStyle="1" w:styleId="whitespace-normal">
    <w:name w:val="whitespace-normal"/>
    <w:basedOn w:val="Fuentedeprrafopredeter"/>
    <w:rsid w:val="00C21D47"/>
  </w:style>
  <w:style w:type="paragraph" w:customStyle="1" w:styleId="df3vjf">
    <w:name w:val="df3vjf"/>
    <w:basedOn w:val="Normal"/>
    <w:rsid w:val="00E1515D"/>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n9q8lc">
    <w:name w:val="n9q8lc"/>
    <w:basedOn w:val="Fuentedeprrafopredeter"/>
    <w:rsid w:val="00E1515D"/>
  </w:style>
  <w:style w:type="character" w:customStyle="1" w:styleId="Ttulo5Car">
    <w:name w:val="Título 5 Car"/>
    <w:basedOn w:val="Fuentedeprrafopredeter"/>
    <w:link w:val="Ttulo5"/>
    <w:uiPriority w:val="9"/>
    <w:semiHidden/>
    <w:rsid w:val="00687E49"/>
    <w:rPr>
      <w:rFonts w:asciiTheme="majorHAnsi" w:eastAsiaTheme="majorEastAsia" w:hAnsiTheme="majorHAnsi" w:cstheme="majorBidi"/>
      <w:color w:val="2F5496" w:themeColor="accent1" w:themeShade="BF"/>
    </w:rPr>
  </w:style>
  <w:style w:type="character" w:customStyle="1" w:styleId="Ttulo6Car">
    <w:name w:val="Título 6 Car"/>
    <w:basedOn w:val="Fuentedeprrafopredeter"/>
    <w:link w:val="Ttulo6"/>
    <w:uiPriority w:val="9"/>
    <w:semiHidden/>
    <w:rsid w:val="00687E49"/>
    <w:rPr>
      <w:rFonts w:asciiTheme="majorHAnsi" w:eastAsiaTheme="majorEastAsia" w:hAnsiTheme="majorHAnsi" w:cstheme="majorBidi"/>
      <w:color w:val="1F3763" w:themeColor="accent1" w:themeShade="7F"/>
    </w:rPr>
  </w:style>
  <w:style w:type="character" w:customStyle="1" w:styleId="Ttulo7Car">
    <w:name w:val="Título 7 Car"/>
    <w:basedOn w:val="Fuentedeprrafopredeter"/>
    <w:link w:val="Ttulo7"/>
    <w:uiPriority w:val="9"/>
    <w:semiHidden/>
    <w:rsid w:val="00687E49"/>
    <w:rPr>
      <w:rFonts w:asciiTheme="majorHAnsi" w:eastAsiaTheme="majorEastAsia" w:hAnsiTheme="majorHAnsi" w:cstheme="majorBidi"/>
      <w:i/>
      <w:iCs/>
      <w:color w:val="1F3763" w:themeColor="accent1" w:themeShade="7F"/>
    </w:rPr>
  </w:style>
  <w:style w:type="character" w:customStyle="1" w:styleId="Ttulo8Car">
    <w:name w:val="Título 8 Car"/>
    <w:basedOn w:val="Fuentedeprrafopredeter"/>
    <w:link w:val="Ttulo8"/>
    <w:uiPriority w:val="9"/>
    <w:semiHidden/>
    <w:rsid w:val="00687E49"/>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687E49"/>
    <w:rPr>
      <w:rFonts w:asciiTheme="majorHAnsi" w:eastAsiaTheme="majorEastAsia" w:hAnsiTheme="majorHAnsi" w:cstheme="majorBidi"/>
      <w:i/>
      <w:iCs/>
      <w:color w:val="272727" w:themeColor="text1" w:themeTint="D8"/>
      <w:sz w:val="21"/>
      <w:szCs w:val="21"/>
    </w:rPr>
  </w:style>
  <w:style w:type="paragraph" w:customStyle="1" w:styleId="isselectedend">
    <w:name w:val="isselectedend"/>
    <w:basedOn w:val="Normal"/>
    <w:rsid w:val="00F31F2C"/>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paragraph" w:styleId="Textodeglobo">
    <w:name w:val="Balloon Text"/>
    <w:basedOn w:val="Normal"/>
    <w:link w:val="TextodegloboCar"/>
    <w:uiPriority w:val="99"/>
    <w:semiHidden/>
    <w:unhideWhenUsed/>
    <w:rsid w:val="00C855C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855C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24694">
      <w:bodyDiv w:val="1"/>
      <w:marLeft w:val="0"/>
      <w:marRight w:val="0"/>
      <w:marTop w:val="0"/>
      <w:marBottom w:val="0"/>
      <w:divBdr>
        <w:top w:val="none" w:sz="0" w:space="0" w:color="auto"/>
        <w:left w:val="none" w:sz="0" w:space="0" w:color="auto"/>
        <w:bottom w:val="none" w:sz="0" w:space="0" w:color="auto"/>
        <w:right w:val="none" w:sz="0" w:space="0" w:color="auto"/>
      </w:divBdr>
    </w:div>
    <w:div w:id="24408487">
      <w:bodyDiv w:val="1"/>
      <w:marLeft w:val="0"/>
      <w:marRight w:val="0"/>
      <w:marTop w:val="0"/>
      <w:marBottom w:val="0"/>
      <w:divBdr>
        <w:top w:val="none" w:sz="0" w:space="0" w:color="auto"/>
        <w:left w:val="none" w:sz="0" w:space="0" w:color="auto"/>
        <w:bottom w:val="none" w:sz="0" w:space="0" w:color="auto"/>
        <w:right w:val="none" w:sz="0" w:space="0" w:color="auto"/>
      </w:divBdr>
    </w:div>
    <w:div w:id="45495075">
      <w:bodyDiv w:val="1"/>
      <w:marLeft w:val="0"/>
      <w:marRight w:val="0"/>
      <w:marTop w:val="0"/>
      <w:marBottom w:val="0"/>
      <w:divBdr>
        <w:top w:val="none" w:sz="0" w:space="0" w:color="auto"/>
        <w:left w:val="none" w:sz="0" w:space="0" w:color="auto"/>
        <w:bottom w:val="none" w:sz="0" w:space="0" w:color="auto"/>
        <w:right w:val="none" w:sz="0" w:space="0" w:color="auto"/>
      </w:divBdr>
    </w:div>
    <w:div w:id="80680763">
      <w:bodyDiv w:val="1"/>
      <w:marLeft w:val="0"/>
      <w:marRight w:val="0"/>
      <w:marTop w:val="0"/>
      <w:marBottom w:val="0"/>
      <w:divBdr>
        <w:top w:val="none" w:sz="0" w:space="0" w:color="auto"/>
        <w:left w:val="none" w:sz="0" w:space="0" w:color="auto"/>
        <w:bottom w:val="none" w:sz="0" w:space="0" w:color="auto"/>
        <w:right w:val="none" w:sz="0" w:space="0" w:color="auto"/>
      </w:divBdr>
    </w:div>
    <w:div w:id="171455724">
      <w:bodyDiv w:val="1"/>
      <w:marLeft w:val="0"/>
      <w:marRight w:val="0"/>
      <w:marTop w:val="0"/>
      <w:marBottom w:val="0"/>
      <w:divBdr>
        <w:top w:val="none" w:sz="0" w:space="0" w:color="auto"/>
        <w:left w:val="none" w:sz="0" w:space="0" w:color="auto"/>
        <w:bottom w:val="none" w:sz="0" w:space="0" w:color="auto"/>
        <w:right w:val="none" w:sz="0" w:space="0" w:color="auto"/>
      </w:divBdr>
    </w:div>
    <w:div w:id="216673469">
      <w:bodyDiv w:val="1"/>
      <w:marLeft w:val="0"/>
      <w:marRight w:val="0"/>
      <w:marTop w:val="0"/>
      <w:marBottom w:val="0"/>
      <w:divBdr>
        <w:top w:val="none" w:sz="0" w:space="0" w:color="auto"/>
        <w:left w:val="none" w:sz="0" w:space="0" w:color="auto"/>
        <w:bottom w:val="none" w:sz="0" w:space="0" w:color="auto"/>
        <w:right w:val="none" w:sz="0" w:space="0" w:color="auto"/>
      </w:divBdr>
    </w:div>
    <w:div w:id="222565545">
      <w:bodyDiv w:val="1"/>
      <w:marLeft w:val="0"/>
      <w:marRight w:val="0"/>
      <w:marTop w:val="0"/>
      <w:marBottom w:val="0"/>
      <w:divBdr>
        <w:top w:val="none" w:sz="0" w:space="0" w:color="auto"/>
        <w:left w:val="none" w:sz="0" w:space="0" w:color="auto"/>
        <w:bottom w:val="none" w:sz="0" w:space="0" w:color="auto"/>
        <w:right w:val="none" w:sz="0" w:space="0" w:color="auto"/>
      </w:divBdr>
    </w:div>
    <w:div w:id="278075142">
      <w:bodyDiv w:val="1"/>
      <w:marLeft w:val="0"/>
      <w:marRight w:val="0"/>
      <w:marTop w:val="0"/>
      <w:marBottom w:val="0"/>
      <w:divBdr>
        <w:top w:val="none" w:sz="0" w:space="0" w:color="auto"/>
        <w:left w:val="none" w:sz="0" w:space="0" w:color="auto"/>
        <w:bottom w:val="none" w:sz="0" w:space="0" w:color="auto"/>
        <w:right w:val="none" w:sz="0" w:space="0" w:color="auto"/>
      </w:divBdr>
    </w:div>
    <w:div w:id="303781797">
      <w:bodyDiv w:val="1"/>
      <w:marLeft w:val="0"/>
      <w:marRight w:val="0"/>
      <w:marTop w:val="0"/>
      <w:marBottom w:val="0"/>
      <w:divBdr>
        <w:top w:val="none" w:sz="0" w:space="0" w:color="auto"/>
        <w:left w:val="none" w:sz="0" w:space="0" w:color="auto"/>
        <w:bottom w:val="none" w:sz="0" w:space="0" w:color="auto"/>
        <w:right w:val="none" w:sz="0" w:space="0" w:color="auto"/>
      </w:divBdr>
    </w:div>
    <w:div w:id="315688705">
      <w:bodyDiv w:val="1"/>
      <w:marLeft w:val="0"/>
      <w:marRight w:val="0"/>
      <w:marTop w:val="0"/>
      <w:marBottom w:val="0"/>
      <w:divBdr>
        <w:top w:val="none" w:sz="0" w:space="0" w:color="auto"/>
        <w:left w:val="none" w:sz="0" w:space="0" w:color="auto"/>
        <w:bottom w:val="none" w:sz="0" w:space="0" w:color="auto"/>
        <w:right w:val="none" w:sz="0" w:space="0" w:color="auto"/>
      </w:divBdr>
    </w:div>
    <w:div w:id="381177373">
      <w:bodyDiv w:val="1"/>
      <w:marLeft w:val="0"/>
      <w:marRight w:val="0"/>
      <w:marTop w:val="0"/>
      <w:marBottom w:val="0"/>
      <w:divBdr>
        <w:top w:val="none" w:sz="0" w:space="0" w:color="auto"/>
        <w:left w:val="none" w:sz="0" w:space="0" w:color="auto"/>
        <w:bottom w:val="none" w:sz="0" w:space="0" w:color="auto"/>
        <w:right w:val="none" w:sz="0" w:space="0" w:color="auto"/>
      </w:divBdr>
    </w:div>
    <w:div w:id="415565355">
      <w:bodyDiv w:val="1"/>
      <w:marLeft w:val="0"/>
      <w:marRight w:val="0"/>
      <w:marTop w:val="0"/>
      <w:marBottom w:val="0"/>
      <w:divBdr>
        <w:top w:val="none" w:sz="0" w:space="0" w:color="auto"/>
        <w:left w:val="none" w:sz="0" w:space="0" w:color="auto"/>
        <w:bottom w:val="none" w:sz="0" w:space="0" w:color="auto"/>
        <w:right w:val="none" w:sz="0" w:space="0" w:color="auto"/>
      </w:divBdr>
    </w:div>
    <w:div w:id="424307268">
      <w:bodyDiv w:val="1"/>
      <w:marLeft w:val="0"/>
      <w:marRight w:val="0"/>
      <w:marTop w:val="0"/>
      <w:marBottom w:val="0"/>
      <w:divBdr>
        <w:top w:val="none" w:sz="0" w:space="0" w:color="auto"/>
        <w:left w:val="none" w:sz="0" w:space="0" w:color="auto"/>
        <w:bottom w:val="none" w:sz="0" w:space="0" w:color="auto"/>
        <w:right w:val="none" w:sz="0" w:space="0" w:color="auto"/>
      </w:divBdr>
    </w:div>
    <w:div w:id="439103772">
      <w:bodyDiv w:val="1"/>
      <w:marLeft w:val="0"/>
      <w:marRight w:val="0"/>
      <w:marTop w:val="0"/>
      <w:marBottom w:val="0"/>
      <w:divBdr>
        <w:top w:val="none" w:sz="0" w:space="0" w:color="auto"/>
        <w:left w:val="none" w:sz="0" w:space="0" w:color="auto"/>
        <w:bottom w:val="none" w:sz="0" w:space="0" w:color="auto"/>
        <w:right w:val="none" w:sz="0" w:space="0" w:color="auto"/>
      </w:divBdr>
    </w:div>
    <w:div w:id="503933626">
      <w:bodyDiv w:val="1"/>
      <w:marLeft w:val="0"/>
      <w:marRight w:val="0"/>
      <w:marTop w:val="0"/>
      <w:marBottom w:val="0"/>
      <w:divBdr>
        <w:top w:val="none" w:sz="0" w:space="0" w:color="auto"/>
        <w:left w:val="none" w:sz="0" w:space="0" w:color="auto"/>
        <w:bottom w:val="none" w:sz="0" w:space="0" w:color="auto"/>
        <w:right w:val="none" w:sz="0" w:space="0" w:color="auto"/>
      </w:divBdr>
    </w:div>
    <w:div w:id="549538791">
      <w:bodyDiv w:val="1"/>
      <w:marLeft w:val="0"/>
      <w:marRight w:val="0"/>
      <w:marTop w:val="0"/>
      <w:marBottom w:val="0"/>
      <w:divBdr>
        <w:top w:val="none" w:sz="0" w:space="0" w:color="auto"/>
        <w:left w:val="none" w:sz="0" w:space="0" w:color="auto"/>
        <w:bottom w:val="none" w:sz="0" w:space="0" w:color="auto"/>
        <w:right w:val="none" w:sz="0" w:space="0" w:color="auto"/>
      </w:divBdr>
    </w:div>
    <w:div w:id="578632807">
      <w:bodyDiv w:val="1"/>
      <w:marLeft w:val="0"/>
      <w:marRight w:val="0"/>
      <w:marTop w:val="0"/>
      <w:marBottom w:val="0"/>
      <w:divBdr>
        <w:top w:val="none" w:sz="0" w:space="0" w:color="auto"/>
        <w:left w:val="none" w:sz="0" w:space="0" w:color="auto"/>
        <w:bottom w:val="none" w:sz="0" w:space="0" w:color="auto"/>
        <w:right w:val="none" w:sz="0" w:space="0" w:color="auto"/>
      </w:divBdr>
    </w:div>
    <w:div w:id="618339992">
      <w:bodyDiv w:val="1"/>
      <w:marLeft w:val="0"/>
      <w:marRight w:val="0"/>
      <w:marTop w:val="0"/>
      <w:marBottom w:val="0"/>
      <w:divBdr>
        <w:top w:val="none" w:sz="0" w:space="0" w:color="auto"/>
        <w:left w:val="none" w:sz="0" w:space="0" w:color="auto"/>
        <w:bottom w:val="none" w:sz="0" w:space="0" w:color="auto"/>
        <w:right w:val="none" w:sz="0" w:space="0" w:color="auto"/>
      </w:divBdr>
    </w:div>
    <w:div w:id="620769146">
      <w:bodyDiv w:val="1"/>
      <w:marLeft w:val="0"/>
      <w:marRight w:val="0"/>
      <w:marTop w:val="0"/>
      <w:marBottom w:val="0"/>
      <w:divBdr>
        <w:top w:val="none" w:sz="0" w:space="0" w:color="auto"/>
        <w:left w:val="none" w:sz="0" w:space="0" w:color="auto"/>
        <w:bottom w:val="none" w:sz="0" w:space="0" w:color="auto"/>
        <w:right w:val="none" w:sz="0" w:space="0" w:color="auto"/>
      </w:divBdr>
    </w:div>
    <w:div w:id="684288878">
      <w:bodyDiv w:val="1"/>
      <w:marLeft w:val="0"/>
      <w:marRight w:val="0"/>
      <w:marTop w:val="0"/>
      <w:marBottom w:val="0"/>
      <w:divBdr>
        <w:top w:val="none" w:sz="0" w:space="0" w:color="auto"/>
        <w:left w:val="none" w:sz="0" w:space="0" w:color="auto"/>
        <w:bottom w:val="none" w:sz="0" w:space="0" w:color="auto"/>
        <w:right w:val="none" w:sz="0" w:space="0" w:color="auto"/>
      </w:divBdr>
    </w:div>
    <w:div w:id="710493186">
      <w:bodyDiv w:val="1"/>
      <w:marLeft w:val="0"/>
      <w:marRight w:val="0"/>
      <w:marTop w:val="0"/>
      <w:marBottom w:val="0"/>
      <w:divBdr>
        <w:top w:val="none" w:sz="0" w:space="0" w:color="auto"/>
        <w:left w:val="none" w:sz="0" w:space="0" w:color="auto"/>
        <w:bottom w:val="none" w:sz="0" w:space="0" w:color="auto"/>
        <w:right w:val="none" w:sz="0" w:space="0" w:color="auto"/>
      </w:divBdr>
    </w:div>
    <w:div w:id="731542584">
      <w:bodyDiv w:val="1"/>
      <w:marLeft w:val="0"/>
      <w:marRight w:val="0"/>
      <w:marTop w:val="0"/>
      <w:marBottom w:val="0"/>
      <w:divBdr>
        <w:top w:val="none" w:sz="0" w:space="0" w:color="auto"/>
        <w:left w:val="none" w:sz="0" w:space="0" w:color="auto"/>
        <w:bottom w:val="none" w:sz="0" w:space="0" w:color="auto"/>
        <w:right w:val="none" w:sz="0" w:space="0" w:color="auto"/>
      </w:divBdr>
    </w:div>
    <w:div w:id="745224521">
      <w:bodyDiv w:val="1"/>
      <w:marLeft w:val="0"/>
      <w:marRight w:val="0"/>
      <w:marTop w:val="0"/>
      <w:marBottom w:val="0"/>
      <w:divBdr>
        <w:top w:val="none" w:sz="0" w:space="0" w:color="auto"/>
        <w:left w:val="none" w:sz="0" w:space="0" w:color="auto"/>
        <w:bottom w:val="none" w:sz="0" w:space="0" w:color="auto"/>
        <w:right w:val="none" w:sz="0" w:space="0" w:color="auto"/>
      </w:divBdr>
    </w:div>
    <w:div w:id="753009705">
      <w:bodyDiv w:val="1"/>
      <w:marLeft w:val="0"/>
      <w:marRight w:val="0"/>
      <w:marTop w:val="0"/>
      <w:marBottom w:val="0"/>
      <w:divBdr>
        <w:top w:val="none" w:sz="0" w:space="0" w:color="auto"/>
        <w:left w:val="none" w:sz="0" w:space="0" w:color="auto"/>
        <w:bottom w:val="none" w:sz="0" w:space="0" w:color="auto"/>
        <w:right w:val="none" w:sz="0" w:space="0" w:color="auto"/>
      </w:divBdr>
    </w:div>
    <w:div w:id="761757460">
      <w:bodyDiv w:val="1"/>
      <w:marLeft w:val="0"/>
      <w:marRight w:val="0"/>
      <w:marTop w:val="0"/>
      <w:marBottom w:val="0"/>
      <w:divBdr>
        <w:top w:val="none" w:sz="0" w:space="0" w:color="auto"/>
        <w:left w:val="none" w:sz="0" w:space="0" w:color="auto"/>
        <w:bottom w:val="none" w:sz="0" w:space="0" w:color="auto"/>
        <w:right w:val="none" w:sz="0" w:space="0" w:color="auto"/>
      </w:divBdr>
    </w:div>
    <w:div w:id="761878681">
      <w:bodyDiv w:val="1"/>
      <w:marLeft w:val="0"/>
      <w:marRight w:val="0"/>
      <w:marTop w:val="0"/>
      <w:marBottom w:val="0"/>
      <w:divBdr>
        <w:top w:val="none" w:sz="0" w:space="0" w:color="auto"/>
        <w:left w:val="none" w:sz="0" w:space="0" w:color="auto"/>
        <w:bottom w:val="none" w:sz="0" w:space="0" w:color="auto"/>
        <w:right w:val="none" w:sz="0" w:space="0" w:color="auto"/>
      </w:divBdr>
    </w:div>
    <w:div w:id="794636759">
      <w:bodyDiv w:val="1"/>
      <w:marLeft w:val="0"/>
      <w:marRight w:val="0"/>
      <w:marTop w:val="0"/>
      <w:marBottom w:val="0"/>
      <w:divBdr>
        <w:top w:val="none" w:sz="0" w:space="0" w:color="auto"/>
        <w:left w:val="none" w:sz="0" w:space="0" w:color="auto"/>
        <w:bottom w:val="none" w:sz="0" w:space="0" w:color="auto"/>
        <w:right w:val="none" w:sz="0" w:space="0" w:color="auto"/>
      </w:divBdr>
    </w:div>
    <w:div w:id="819617061">
      <w:bodyDiv w:val="1"/>
      <w:marLeft w:val="0"/>
      <w:marRight w:val="0"/>
      <w:marTop w:val="0"/>
      <w:marBottom w:val="0"/>
      <w:divBdr>
        <w:top w:val="none" w:sz="0" w:space="0" w:color="auto"/>
        <w:left w:val="none" w:sz="0" w:space="0" w:color="auto"/>
        <w:bottom w:val="none" w:sz="0" w:space="0" w:color="auto"/>
        <w:right w:val="none" w:sz="0" w:space="0" w:color="auto"/>
      </w:divBdr>
    </w:div>
    <w:div w:id="834301986">
      <w:bodyDiv w:val="1"/>
      <w:marLeft w:val="0"/>
      <w:marRight w:val="0"/>
      <w:marTop w:val="0"/>
      <w:marBottom w:val="0"/>
      <w:divBdr>
        <w:top w:val="none" w:sz="0" w:space="0" w:color="auto"/>
        <w:left w:val="none" w:sz="0" w:space="0" w:color="auto"/>
        <w:bottom w:val="none" w:sz="0" w:space="0" w:color="auto"/>
        <w:right w:val="none" w:sz="0" w:space="0" w:color="auto"/>
      </w:divBdr>
    </w:div>
    <w:div w:id="839004490">
      <w:bodyDiv w:val="1"/>
      <w:marLeft w:val="0"/>
      <w:marRight w:val="0"/>
      <w:marTop w:val="0"/>
      <w:marBottom w:val="0"/>
      <w:divBdr>
        <w:top w:val="none" w:sz="0" w:space="0" w:color="auto"/>
        <w:left w:val="none" w:sz="0" w:space="0" w:color="auto"/>
        <w:bottom w:val="none" w:sz="0" w:space="0" w:color="auto"/>
        <w:right w:val="none" w:sz="0" w:space="0" w:color="auto"/>
      </w:divBdr>
    </w:div>
    <w:div w:id="873881406">
      <w:bodyDiv w:val="1"/>
      <w:marLeft w:val="0"/>
      <w:marRight w:val="0"/>
      <w:marTop w:val="0"/>
      <w:marBottom w:val="0"/>
      <w:divBdr>
        <w:top w:val="none" w:sz="0" w:space="0" w:color="auto"/>
        <w:left w:val="none" w:sz="0" w:space="0" w:color="auto"/>
        <w:bottom w:val="none" w:sz="0" w:space="0" w:color="auto"/>
        <w:right w:val="none" w:sz="0" w:space="0" w:color="auto"/>
      </w:divBdr>
    </w:div>
    <w:div w:id="934704171">
      <w:bodyDiv w:val="1"/>
      <w:marLeft w:val="0"/>
      <w:marRight w:val="0"/>
      <w:marTop w:val="0"/>
      <w:marBottom w:val="0"/>
      <w:divBdr>
        <w:top w:val="none" w:sz="0" w:space="0" w:color="auto"/>
        <w:left w:val="none" w:sz="0" w:space="0" w:color="auto"/>
        <w:bottom w:val="none" w:sz="0" w:space="0" w:color="auto"/>
        <w:right w:val="none" w:sz="0" w:space="0" w:color="auto"/>
      </w:divBdr>
    </w:div>
    <w:div w:id="977151174">
      <w:bodyDiv w:val="1"/>
      <w:marLeft w:val="0"/>
      <w:marRight w:val="0"/>
      <w:marTop w:val="0"/>
      <w:marBottom w:val="0"/>
      <w:divBdr>
        <w:top w:val="none" w:sz="0" w:space="0" w:color="auto"/>
        <w:left w:val="none" w:sz="0" w:space="0" w:color="auto"/>
        <w:bottom w:val="none" w:sz="0" w:space="0" w:color="auto"/>
        <w:right w:val="none" w:sz="0" w:space="0" w:color="auto"/>
      </w:divBdr>
    </w:div>
    <w:div w:id="983847690">
      <w:bodyDiv w:val="1"/>
      <w:marLeft w:val="0"/>
      <w:marRight w:val="0"/>
      <w:marTop w:val="0"/>
      <w:marBottom w:val="0"/>
      <w:divBdr>
        <w:top w:val="none" w:sz="0" w:space="0" w:color="auto"/>
        <w:left w:val="none" w:sz="0" w:space="0" w:color="auto"/>
        <w:bottom w:val="none" w:sz="0" w:space="0" w:color="auto"/>
        <w:right w:val="none" w:sz="0" w:space="0" w:color="auto"/>
      </w:divBdr>
    </w:div>
    <w:div w:id="1015880305">
      <w:bodyDiv w:val="1"/>
      <w:marLeft w:val="0"/>
      <w:marRight w:val="0"/>
      <w:marTop w:val="0"/>
      <w:marBottom w:val="0"/>
      <w:divBdr>
        <w:top w:val="none" w:sz="0" w:space="0" w:color="auto"/>
        <w:left w:val="none" w:sz="0" w:space="0" w:color="auto"/>
        <w:bottom w:val="none" w:sz="0" w:space="0" w:color="auto"/>
        <w:right w:val="none" w:sz="0" w:space="0" w:color="auto"/>
      </w:divBdr>
    </w:div>
    <w:div w:id="1016347022">
      <w:bodyDiv w:val="1"/>
      <w:marLeft w:val="0"/>
      <w:marRight w:val="0"/>
      <w:marTop w:val="0"/>
      <w:marBottom w:val="0"/>
      <w:divBdr>
        <w:top w:val="none" w:sz="0" w:space="0" w:color="auto"/>
        <w:left w:val="none" w:sz="0" w:space="0" w:color="auto"/>
        <w:bottom w:val="none" w:sz="0" w:space="0" w:color="auto"/>
        <w:right w:val="none" w:sz="0" w:space="0" w:color="auto"/>
      </w:divBdr>
    </w:div>
    <w:div w:id="1026326110">
      <w:bodyDiv w:val="1"/>
      <w:marLeft w:val="0"/>
      <w:marRight w:val="0"/>
      <w:marTop w:val="0"/>
      <w:marBottom w:val="0"/>
      <w:divBdr>
        <w:top w:val="none" w:sz="0" w:space="0" w:color="auto"/>
        <w:left w:val="none" w:sz="0" w:space="0" w:color="auto"/>
        <w:bottom w:val="none" w:sz="0" w:space="0" w:color="auto"/>
        <w:right w:val="none" w:sz="0" w:space="0" w:color="auto"/>
      </w:divBdr>
    </w:div>
    <w:div w:id="1041327411">
      <w:bodyDiv w:val="1"/>
      <w:marLeft w:val="0"/>
      <w:marRight w:val="0"/>
      <w:marTop w:val="0"/>
      <w:marBottom w:val="0"/>
      <w:divBdr>
        <w:top w:val="none" w:sz="0" w:space="0" w:color="auto"/>
        <w:left w:val="none" w:sz="0" w:space="0" w:color="auto"/>
        <w:bottom w:val="none" w:sz="0" w:space="0" w:color="auto"/>
        <w:right w:val="none" w:sz="0" w:space="0" w:color="auto"/>
      </w:divBdr>
    </w:div>
    <w:div w:id="1053188074">
      <w:bodyDiv w:val="1"/>
      <w:marLeft w:val="0"/>
      <w:marRight w:val="0"/>
      <w:marTop w:val="0"/>
      <w:marBottom w:val="0"/>
      <w:divBdr>
        <w:top w:val="none" w:sz="0" w:space="0" w:color="auto"/>
        <w:left w:val="none" w:sz="0" w:space="0" w:color="auto"/>
        <w:bottom w:val="none" w:sz="0" w:space="0" w:color="auto"/>
        <w:right w:val="none" w:sz="0" w:space="0" w:color="auto"/>
      </w:divBdr>
    </w:div>
    <w:div w:id="1060057260">
      <w:bodyDiv w:val="1"/>
      <w:marLeft w:val="0"/>
      <w:marRight w:val="0"/>
      <w:marTop w:val="0"/>
      <w:marBottom w:val="0"/>
      <w:divBdr>
        <w:top w:val="none" w:sz="0" w:space="0" w:color="auto"/>
        <w:left w:val="none" w:sz="0" w:space="0" w:color="auto"/>
        <w:bottom w:val="none" w:sz="0" w:space="0" w:color="auto"/>
        <w:right w:val="none" w:sz="0" w:space="0" w:color="auto"/>
      </w:divBdr>
    </w:div>
    <w:div w:id="1131365421">
      <w:bodyDiv w:val="1"/>
      <w:marLeft w:val="0"/>
      <w:marRight w:val="0"/>
      <w:marTop w:val="0"/>
      <w:marBottom w:val="0"/>
      <w:divBdr>
        <w:top w:val="none" w:sz="0" w:space="0" w:color="auto"/>
        <w:left w:val="none" w:sz="0" w:space="0" w:color="auto"/>
        <w:bottom w:val="none" w:sz="0" w:space="0" w:color="auto"/>
        <w:right w:val="none" w:sz="0" w:space="0" w:color="auto"/>
      </w:divBdr>
    </w:div>
    <w:div w:id="1134907271">
      <w:bodyDiv w:val="1"/>
      <w:marLeft w:val="0"/>
      <w:marRight w:val="0"/>
      <w:marTop w:val="0"/>
      <w:marBottom w:val="0"/>
      <w:divBdr>
        <w:top w:val="none" w:sz="0" w:space="0" w:color="auto"/>
        <w:left w:val="none" w:sz="0" w:space="0" w:color="auto"/>
        <w:bottom w:val="none" w:sz="0" w:space="0" w:color="auto"/>
        <w:right w:val="none" w:sz="0" w:space="0" w:color="auto"/>
      </w:divBdr>
    </w:div>
    <w:div w:id="1160734748">
      <w:bodyDiv w:val="1"/>
      <w:marLeft w:val="0"/>
      <w:marRight w:val="0"/>
      <w:marTop w:val="0"/>
      <w:marBottom w:val="0"/>
      <w:divBdr>
        <w:top w:val="none" w:sz="0" w:space="0" w:color="auto"/>
        <w:left w:val="none" w:sz="0" w:space="0" w:color="auto"/>
        <w:bottom w:val="none" w:sz="0" w:space="0" w:color="auto"/>
        <w:right w:val="none" w:sz="0" w:space="0" w:color="auto"/>
      </w:divBdr>
    </w:div>
    <w:div w:id="1166821802">
      <w:bodyDiv w:val="1"/>
      <w:marLeft w:val="0"/>
      <w:marRight w:val="0"/>
      <w:marTop w:val="0"/>
      <w:marBottom w:val="0"/>
      <w:divBdr>
        <w:top w:val="none" w:sz="0" w:space="0" w:color="auto"/>
        <w:left w:val="none" w:sz="0" w:space="0" w:color="auto"/>
        <w:bottom w:val="none" w:sz="0" w:space="0" w:color="auto"/>
        <w:right w:val="none" w:sz="0" w:space="0" w:color="auto"/>
      </w:divBdr>
    </w:div>
    <w:div w:id="1197347550">
      <w:bodyDiv w:val="1"/>
      <w:marLeft w:val="0"/>
      <w:marRight w:val="0"/>
      <w:marTop w:val="0"/>
      <w:marBottom w:val="0"/>
      <w:divBdr>
        <w:top w:val="none" w:sz="0" w:space="0" w:color="auto"/>
        <w:left w:val="none" w:sz="0" w:space="0" w:color="auto"/>
        <w:bottom w:val="none" w:sz="0" w:space="0" w:color="auto"/>
        <w:right w:val="none" w:sz="0" w:space="0" w:color="auto"/>
      </w:divBdr>
    </w:div>
    <w:div w:id="1275140131">
      <w:bodyDiv w:val="1"/>
      <w:marLeft w:val="0"/>
      <w:marRight w:val="0"/>
      <w:marTop w:val="0"/>
      <w:marBottom w:val="0"/>
      <w:divBdr>
        <w:top w:val="none" w:sz="0" w:space="0" w:color="auto"/>
        <w:left w:val="none" w:sz="0" w:space="0" w:color="auto"/>
        <w:bottom w:val="none" w:sz="0" w:space="0" w:color="auto"/>
        <w:right w:val="none" w:sz="0" w:space="0" w:color="auto"/>
      </w:divBdr>
    </w:div>
    <w:div w:id="1297563185">
      <w:bodyDiv w:val="1"/>
      <w:marLeft w:val="0"/>
      <w:marRight w:val="0"/>
      <w:marTop w:val="0"/>
      <w:marBottom w:val="0"/>
      <w:divBdr>
        <w:top w:val="none" w:sz="0" w:space="0" w:color="auto"/>
        <w:left w:val="none" w:sz="0" w:space="0" w:color="auto"/>
        <w:bottom w:val="none" w:sz="0" w:space="0" w:color="auto"/>
        <w:right w:val="none" w:sz="0" w:space="0" w:color="auto"/>
      </w:divBdr>
    </w:div>
    <w:div w:id="1306081525">
      <w:bodyDiv w:val="1"/>
      <w:marLeft w:val="0"/>
      <w:marRight w:val="0"/>
      <w:marTop w:val="0"/>
      <w:marBottom w:val="0"/>
      <w:divBdr>
        <w:top w:val="none" w:sz="0" w:space="0" w:color="auto"/>
        <w:left w:val="none" w:sz="0" w:space="0" w:color="auto"/>
        <w:bottom w:val="none" w:sz="0" w:space="0" w:color="auto"/>
        <w:right w:val="none" w:sz="0" w:space="0" w:color="auto"/>
      </w:divBdr>
    </w:div>
    <w:div w:id="1310285853">
      <w:bodyDiv w:val="1"/>
      <w:marLeft w:val="0"/>
      <w:marRight w:val="0"/>
      <w:marTop w:val="0"/>
      <w:marBottom w:val="0"/>
      <w:divBdr>
        <w:top w:val="none" w:sz="0" w:space="0" w:color="auto"/>
        <w:left w:val="none" w:sz="0" w:space="0" w:color="auto"/>
        <w:bottom w:val="none" w:sz="0" w:space="0" w:color="auto"/>
        <w:right w:val="none" w:sz="0" w:space="0" w:color="auto"/>
      </w:divBdr>
    </w:div>
    <w:div w:id="1322276079">
      <w:bodyDiv w:val="1"/>
      <w:marLeft w:val="0"/>
      <w:marRight w:val="0"/>
      <w:marTop w:val="0"/>
      <w:marBottom w:val="0"/>
      <w:divBdr>
        <w:top w:val="none" w:sz="0" w:space="0" w:color="auto"/>
        <w:left w:val="none" w:sz="0" w:space="0" w:color="auto"/>
        <w:bottom w:val="none" w:sz="0" w:space="0" w:color="auto"/>
        <w:right w:val="none" w:sz="0" w:space="0" w:color="auto"/>
      </w:divBdr>
    </w:div>
    <w:div w:id="1356998732">
      <w:bodyDiv w:val="1"/>
      <w:marLeft w:val="0"/>
      <w:marRight w:val="0"/>
      <w:marTop w:val="0"/>
      <w:marBottom w:val="0"/>
      <w:divBdr>
        <w:top w:val="none" w:sz="0" w:space="0" w:color="auto"/>
        <w:left w:val="none" w:sz="0" w:space="0" w:color="auto"/>
        <w:bottom w:val="none" w:sz="0" w:space="0" w:color="auto"/>
        <w:right w:val="none" w:sz="0" w:space="0" w:color="auto"/>
      </w:divBdr>
    </w:div>
    <w:div w:id="1399858606">
      <w:bodyDiv w:val="1"/>
      <w:marLeft w:val="0"/>
      <w:marRight w:val="0"/>
      <w:marTop w:val="0"/>
      <w:marBottom w:val="0"/>
      <w:divBdr>
        <w:top w:val="none" w:sz="0" w:space="0" w:color="auto"/>
        <w:left w:val="none" w:sz="0" w:space="0" w:color="auto"/>
        <w:bottom w:val="none" w:sz="0" w:space="0" w:color="auto"/>
        <w:right w:val="none" w:sz="0" w:space="0" w:color="auto"/>
      </w:divBdr>
    </w:div>
    <w:div w:id="1400244870">
      <w:bodyDiv w:val="1"/>
      <w:marLeft w:val="0"/>
      <w:marRight w:val="0"/>
      <w:marTop w:val="0"/>
      <w:marBottom w:val="0"/>
      <w:divBdr>
        <w:top w:val="none" w:sz="0" w:space="0" w:color="auto"/>
        <w:left w:val="none" w:sz="0" w:space="0" w:color="auto"/>
        <w:bottom w:val="none" w:sz="0" w:space="0" w:color="auto"/>
        <w:right w:val="none" w:sz="0" w:space="0" w:color="auto"/>
      </w:divBdr>
    </w:div>
    <w:div w:id="1414863752">
      <w:bodyDiv w:val="1"/>
      <w:marLeft w:val="0"/>
      <w:marRight w:val="0"/>
      <w:marTop w:val="0"/>
      <w:marBottom w:val="0"/>
      <w:divBdr>
        <w:top w:val="none" w:sz="0" w:space="0" w:color="auto"/>
        <w:left w:val="none" w:sz="0" w:space="0" w:color="auto"/>
        <w:bottom w:val="none" w:sz="0" w:space="0" w:color="auto"/>
        <w:right w:val="none" w:sz="0" w:space="0" w:color="auto"/>
      </w:divBdr>
    </w:div>
    <w:div w:id="1537081741">
      <w:bodyDiv w:val="1"/>
      <w:marLeft w:val="0"/>
      <w:marRight w:val="0"/>
      <w:marTop w:val="0"/>
      <w:marBottom w:val="0"/>
      <w:divBdr>
        <w:top w:val="none" w:sz="0" w:space="0" w:color="auto"/>
        <w:left w:val="none" w:sz="0" w:space="0" w:color="auto"/>
        <w:bottom w:val="none" w:sz="0" w:space="0" w:color="auto"/>
        <w:right w:val="none" w:sz="0" w:space="0" w:color="auto"/>
      </w:divBdr>
    </w:div>
    <w:div w:id="1538666945">
      <w:bodyDiv w:val="1"/>
      <w:marLeft w:val="0"/>
      <w:marRight w:val="0"/>
      <w:marTop w:val="0"/>
      <w:marBottom w:val="0"/>
      <w:divBdr>
        <w:top w:val="none" w:sz="0" w:space="0" w:color="auto"/>
        <w:left w:val="none" w:sz="0" w:space="0" w:color="auto"/>
        <w:bottom w:val="none" w:sz="0" w:space="0" w:color="auto"/>
        <w:right w:val="none" w:sz="0" w:space="0" w:color="auto"/>
      </w:divBdr>
    </w:div>
    <w:div w:id="1554929805">
      <w:bodyDiv w:val="1"/>
      <w:marLeft w:val="0"/>
      <w:marRight w:val="0"/>
      <w:marTop w:val="0"/>
      <w:marBottom w:val="0"/>
      <w:divBdr>
        <w:top w:val="none" w:sz="0" w:space="0" w:color="auto"/>
        <w:left w:val="none" w:sz="0" w:space="0" w:color="auto"/>
        <w:bottom w:val="none" w:sz="0" w:space="0" w:color="auto"/>
        <w:right w:val="none" w:sz="0" w:space="0" w:color="auto"/>
      </w:divBdr>
      <w:divsChild>
        <w:div w:id="16385329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0432689">
      <w:bodyDiv w:val="1"/>
      <w:marLeft w:val="0"/>
      <w:marRight w:val="0"/>
      <w:marTop w:val="0"/>
      <w:marBottom w:val="0"/>
      <w:divBdr>
        <w:top w:val="none" w:sz="0" w:space="0" w:color="auto"/>
        <w:left w:val="none" w:sz="0" w:space="0" w:color="auto"/>
        <w:bottom w:val="none" w:sz="0" w:space="0" w:color="auto"/>
        <w:right w:val="none" w:sz="0" w:space="0" w:color="auto"/>
      </w:divBdr>
    </w:div>
    <w:div w:id="1607541732">
      <w:bodyDiv w:val="1"/>
      <w:marLeft w:val="0"/>
      <w:marRight w:val="0"/>
      <w:marTop w:val="0"/>
      <w:marBottom w:val="0"/>
      <w:divBdr>
        <w:top w:val="none" w:sz="0" w:space="0" w:color="auto"/>
        <w:left w:val="none" w:sz="0" w:space="0" w:color="auto"/>
        <w:bottom w:val="none" w:sz="0" w:space="0" w:color="auto"/>
        <w:right w:val="none" w:sz="0" w:space="0" w:color="auto"/>
      </w:divBdr>
    </w:div>
    <w:div w:id="1635213249">
      <w:bodyDiv w:val="1"/>
      <w:marLeft w:val="0"/>
      <w:marRight w:val="0"/>
      <w:marTop w:val="0"/>
      <w:marBottom w:val="0"/>
      <w:divBdr>
        <w:top w:val="none" w:sz="0" w:space="0" w:color="auto"/>
        <w:left w:val="none" w:sz="0" w:space="0" w:color="auto"/>
        <w:bottom w:val="none" w:sz="0" w:space="0" w:color="auto"/>
        <w:right w:val="none" w:sz="0" w:space="0" w:color="auto"/>
      </w:divBdr>
    </w:div>
    <w:div w:id="1694573236">
      <w:bodyDiv w:val="1"/>
      <w:marLeft w:val="0"/>
      <w:marRight w:val="0"/>
      <w:marTop w:val="0"/>
      <w:marBottom w:val="0"/>
      <w:divBdr>
        <w:top w:val="none" w:sz="0" w:space="0" w:color="auto"/>
        <w:left w:val="none" w:sz="0" w:space="0" w:color="auto"/>
        <w:bottom w:val="none" w:sz="0" w:space="0" w:color="auto"/>
        <w:right w:val="none" w:sz="0" w:space="0" w:color="auto"/>
      </w:divBdr>
    </w:div>
    <w:div w:id="1698651203">
      <w:bodyDiv w:val="1"/>
      <w:marLeft w:val="0"/>
      <w:marRight w:val="0"/>
      <w:marTop w:val="0"/>
      <w:marBottom w:val="0"/>
      <w:divBdr>
        <w:top w:val="none" w:sz="0" w:space="0" w:color="auto"/>
        <w:left w:val="none" w:sz="0" w:space="0" w:color="auto"/>
        <w:bottom w:val="none" w:sz="0" w:space="0" w:color="auto"/>
        <w:right w:val="none" w:sz="0" w:space="0" w:color="auto"/>
      </w:divBdr>
    </w:div>
    <w:div w:id="1709527170">
      <w:bodyDiv w:val="1"/>
      <w:marLeft w:val="0"/>
      <w:marRight w:val="0"/>
      <w:marTop w:val="0"/>
      <w:marBottom w:val="0"/>
      <w:divBdr>
        <w:top w:val="none" w:sz="0" w:space="0" w:color="auto"/>
        <w:left w:val="none" w:sz="0" w:space="0" w:color="auto"/>
        <w:bottom w:val="none" w:sz="0" w:space="0" w:color="auto"/>
        <w:right w:val="none" w:sz="0" w:space="0" w:color="auto"/>
      </w:divBdr>
    </w:div>
    <w:div w:id="1755125060">
      <w:bodyDiv w:val="1"/>
      <w:marLeft w:val="0"/>
      <w:marRight w:val="0"/>
      <w:marTop w:val="0"/>
      <w:marBottom w:val="0"/>
      <w:divBdr>
        <w:top w:val="none" w:sz="0" w:space="0" w:color="auto"/>
        <w:left w:val="none" w:sz="0" w:space="0" w:color="auto"/>
        <w:bottom w:val="none" w:sz="0" w:space="0" w:color="auto"/>
        <w:right w:val="none" w:sz="0" w:space="0" w:color="auto"/>
      </w:divBdr>
    </w:div>
    <w:div w:id="1757049408">
      <w:bodyDiv w:val="1"/>
      <w:marLeft w:val="0"/>
      <w:marRight w:val="0"/>
      <w:marTop w:val="0"/>
      <w:marBottom w:val="0"/>
      <w:divBdr>
        <w:top w:val="none" w:sz="0" w:space="0" w:color="auto"/>
        <w:left w:val="none" w:sz="0" w:space="0" w:color="auto"/>
        <w:bottom w:val="none" w:sz="0" w:space="0" w:color="auto"/>
        <w:right w:val="none" w:sz="0" w:space="0" w:color="auto"/>
      </w:divBdr>
    </w:div>
    <w:div w:id="1782604516">
      <w:bodyDiv w:val="1"/>
      <w:marLeft w:val="0"/>
      <w:marRight w:val="0"/>
      <w:marTop w:val="0"/>
      <w:marBottom w:val="0"/>
      <w:divBdr>
        <w:top w:val="none" w:sz="0" w:space="0" w:color="auto"/>
        <w:left w:val="none" w:sz="0" w:space="0" w:color="auto"/>
        <w:bottom w:val="none" w:sz="0" w:space="0" w:color="auto"/>
        <w:right w:val="none" w:sz="0" w:space="0" w:color="auto"/>
      </w:divBdr>
    </w:div>
    <w:div w:id="1825858177">
      <w:bodyDiv w:val="1"/>
      <w:marLeft w:val="0"/>
      <w:marRight w:val="0"/>
      <w:marTop w:val="0"/>
      <w:marBottom w:val="0"/>
      <w:divBdr>
        <w:top w:val="none" w:sz="0" w:space="0" w:color="auto"/>
        <w:left w:val="none" w:sz="0" w:space="0" w:color="auto"/>
        <w:bottom w:val="none" w:sz="0" w:space="0" w:color="auto"/>
        <w:right w:val="none" w:sz="0" w:space="0" w:color="auto"/>
      </w:divBdr>
    </w:div>
    <w:div w:id="1835029721">
      <w:bodyDiv w:val="1"/>
      <w:marLeft w:val="0"/>
      <w:marRight w:val="0"/>
      <w:marTop w:val="0"/>
      <w:marBottom w:val="0"/>
      <w:divBdr>
        <w:top w:val="none" w:sz="0" w:space="0" w:color="auto"/>
        <w:left w:val="none" w:sz="0" w:space="0" w:color="auto"/>
        <w:bottom w:val="none" w:sz="0" w:space="0" w:color="auto"/>
        <w:right w:val="none" w:sz="0" w:space="0" w:color="auto"/>
      </w:divBdr>
    </w:div>
    <w:div w:id="1889681857">
      <w:bodyDiv w:val="1"/>
      <w:marLeft w:val="0"/>
      <w:marRight w:val="0"/>
      <w:marTop w:val="0"/>
      <w:marBottom w:val="0"/>
      <w:divBdr>
        <w:top w:val="none" w:sz="0" w:space="0" w:color="auto"/>
        <w:left w:val="none" w:sz="0" w:space="0" w:color="auto"/>
        <w:bottom w:val="none" w:sz="0" w:space="0" w:color="auto"/>
        <w:right w:val="none" w:sz="0" w:space="0" w:color="auto"/>
      </w:divBdr>
    </w:div>
    <w:div w:id="1998605926">
      <w:bodyDiv w:val="1"/>
      <w:marLeft w:val="0"/>
      <w:marRight w:val="0"/>
      <w:marTop w:val="0"/>
      <w:marBottom w:val="0"/>
      <w:divBdr>
        <w:top w:val="none" w:sz="0" w:space="0" w:color="auto"/>
        <w:left w:val="none" w:sz="0" w:space="0" w:color="auto"/>
        <w:bottom w:val="none" w:sz="0" w:space="0" w:color="auto"/>
        <w:right w:val="none" w:sz="0" w:space="0" w:color="auto"/>
      </w:divBdr>
    </w:div>
    <w:div w:id="2006206127">
      <w:bodyDiv w:val="1"/>
      <w:marLeft w:val="0"/>
      <w:marRight w:val="0"/>
      <w:marTop w:val="0"/>
      <w:marBottom w:val="0"/>
      <w:divBdr>
        <w:top w:val="none" w:sz="0" w:space="0" w:color="auto"/>
        <w:left w:val="none" w:sz="0" w:space="0" w:color="auto"/>
        <w:bottom w:val="none" w:sz="0" w:space="0" w:color="auto"/>
        <w:right w:val="none" w:sz="0" w:space="0" w:color="auto"/>
      </w:divBdr>
    </w:div>
    <w:div w:id="2009214733">
      <w:bodyDiv w:val="1"/>
      <w:marLeft w:val="0"/>
      <w:marRight w:val="0"/>
      <w:marTop w:val="0"/>
      <w:marBottom w:val="0"/>
      <w:divBdr>
        <w:top w:val="none" w:sz="0" w:space="0" w:color="auto"/>
        <w:left w:val="none" w:sz="0" w:space="0" w:color="auto"/>
        <w:bottom w:val="none" w:sz="0" w:space="0" w:color="auto"/>
        <w:right w:val="none" w:sz="0" w:space="0" w:color="auto"/>
      </w:divBdr>
    </w:div>
    <w:div w:id="2014213968">
      <w:bodyDiv w:val="1"/>
      <w:marLeft w:val="0"/>
      <w:marRight w:val="0"/>
      <w:marTop w:val="0"/>
      <w:marBottom w:val="0"/>
      <w:divBdr>
        <w:top w:val="none" w:sz="0" w:space="0" w:color="auto"/>
        <w:left w:val="none" w:sz="0" w:space="0" w:color="auto"/>
        <w:bottom w:val="none" w:sz="0" w:space="0" w:color="auto"/>
        <w:right w:val="none" w:sz="0" w:space="0" w:color="auto"/>
      </w:divBdr>
    </w:div>
    <w:div w:id="2018775129">
      <w:bodyDiv w:val="1"/>
      <w:marLeft w:val="0"/>
      <w:marRight w:val="0"/>
      <w:marTop w:val="0"/>
      <w:marBottom w:val="0"/>
      <w:divBdr>
        <w:top w:val="none" w:sz="0" w:space="0" w:color="auto"/>
        <w:left w:val="none" w:sz="0" w:space="0" w:color="auto"/>
        <w:bottom w:val="none" w:sz="0" w:space="0" w:color="auto"/>
        <w:right w:val="none" w:sz="0" w:space="0" w:color="auto"/>
      </w:divBdr>
    </w:div>
    <w:div w:id="2080202320">
      <w:bodyDiv w:val="1"/>
      <w:marLeft w:val="0"/>
      <w:marRight w:val="0"/>
      <w:marTop w:val="0"/>
      <w:marBottom w:val="0"/>
      <w:divBdr>
        <w:top w:val="none" w:sz="0" w:space="0" w:color="auto"/>
        <w:left w:val="none" w:sz="0" w:space="0" w:color="auto"/>
        <w:bottom w:val="none" w:sz="0" w:space="0" w:color="auto"/>
        <w:right w:val="none" w:sz="0" w:space="0" w:color="auto"/>
      </w:divBdr>
    </w:div>
    <w:div w:id="214657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D8294FB09076534D904E38B367BF708E" ma:contentTypeVersion="10" ma:contentTypeDescription="Crear nuevo documento." ma:contentTypeScope="" ma:versionID="9139be3a6c82034c2e80f2c208fea037">
  <xsd:schema xmlns:xsd="http://www.w3.org/2001/XMLSchema" xmlns:xs="http://www.w3.org/2001/XMLSchema" xmlns:p="http://schemas.microsoft.com/office/2006/metadata/properties" xmlns:ns2="a025dbd0-37d1-40de-a066-69ee43e53a68" xmlns:ns3="165f4b0d-c00b-4d27-887c-30067c780237" targetNamespace="http://schemas.microsoft.com/office/2006/metadata/properties" ma:root="true" ma:fieldsID="b3b601cdcce93a797774cbf6373a7573" ns2:_="" ns3:_="">
    <xsd:import namespace="a025dbd0-37d1-40de-a066-69ee43e53a68"/>
    <xsd:import namespace="165f4b0d-c00b-4d27-887c-30067c78023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25dbd0-37d1-40de-a066-69ee43e53a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c7fce56a-58a0-4cd5-ba5d-684d9b83615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5f4b0d-c00b-4d27-887c-30067c78023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d45334b-5de4-4f59-aa4e-03f398d0980b}" ma:internalName="TaxCatchAll" ma:showField="CatchAllData" ma:web="165f4b0d-c00b-4d27-887c-30067c7802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025dbd0-37d1-40de-a066-69ee43e53a68">
      <Terms xmlns="http://schemas.microsoft.com/office/infopath/2007/PartnerControls"/>
    </lcf76f155ced4ddcb4097134ff3c332f>
    <TaxCatchAll xmlns="165f4b0d-c00b-4d27-887c-30067c780237" xsi:nil="true"/>
  </documentManagement>
</p:properties>
</file>

<file path=customXml/itemProps1.xml><?xml version="1.0" encoding="utf-8"?>
<ds:datastoreItem xmlns:ds="http://schemas.openxmlformats.org/officeDocument/2006/customXml" ds:itemID="{DC7AF31B-0F0E-4D47-BF2A-6655487B9D60}">
  <ds:schemaRefs>
    <ds:schemaRef ds:uri="http://schemas.openxmlformats.org/officeDocument/2006/bibliography"/>
  </ds:schemaRefs>
</ds:datastoreItem>
</file>

<file path=customXml/itemProps2.xml><?xml version="1.0" encoding="utf-8"?>
<ds:datastoreItem xmlns:ds="http://schemas.openxmlformats.org/officeDocument/2006/customXml" ds:itemID="{B4B8DC30-2BEB-4477-814B-CF6E4DE83100}">
  <ds:schemaRefs>
    <ds:schemaRef ds:uri="http://schemas.microsoft.com/sharepoint/v3/contenttype/forms"/>
  </ds:schemaRefs>
</ds:datastoreItem>
</file>

<file path=customXml/itemProps3.xml><?xml version="1.0" encoding="utf-8"?>
<ds:datastoreItem xmlns:ds="http://schemas.openxmlformats.org/officeDocument/2006/customXml" ds:itemID="{CD9DADFA-7C46-4C47-8FDD-617189F4D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25dbd0-37d1-40de-a066-69ee43e53a68"/>
    <ds:schemaRef ds:uri="165f4b0d-c00b-4d27-887c-30067c7802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9F9292-23D7-4D6D-B388-FECAD743B3E8}">
  <ds:schemaRefs>
    <ds:schemaRef ds:uri="http://schemas.microsoft.com/office/2006/metadata/properties"/>
    <ds:schemaRef ds:uri="http://schemas.microsoft.com/office/infopath/2007/PartnerControls"/>
    <ds:schemaRef ds:uri="a025dbd0-37d1-40de-a066-69ee43e53a68"/>
    <ds:schemaRef ds:uri="165f4b0d-c00b-4d27-887c-30067c78023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8625</Words>
  <Characters>47441</Characters>
  <Application>Microsoft Office Word</Application>
  <DocSecurity>0</DocSecurity>
  <Lines>395</Lines>
  <Paragraphs>111</Paragraphs>
  <ScaleCrop>false</ScaleCrop>
  <HeadingPairs>
    <vt:vector size="2" baseType="variant">
      <vt:variant>
        <vt:lpstr>Título</vt:lpstr>
      </vt:variant>
      <vt:variant>
        <vt:i4>1</vt:i4>
      </vt:variant>
    </vt:vector>
  </HeadingPairs>
  <TitlesOfParts>
    <vt:vector size="1" baseType="lpstr">
      <vt:lpstr>Memorando</vt:lpstr>
    </vt:vector>
  </TitlesOfParts>
  <Company/>
  <LinksUpToDate>false</LinksUpToDate>
  <CharactersWithSpaces>55955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subject/>
  <dc:creator>William Camilo  Baracaldo Godoy</dc:creator>
  <cp:keywords/>
  <dc:description/>
  <cp:lastModifiedBy>Esperanza Acuña Hernández (Gestión Documental)</cp:lastModifiedBy>
  <cp:revision>2</cp:revision>
  <cp:lastPrinted>2023-05-07T17:22:00Z</cp:lastPrinted>
  <dcterms:created xsi:type="dcterms:W3CDTF">2026-06-26T18:28:00Z</dcterms:created>
  <dcterms:modified xsi:type="dcterms:W3CDTF">2026-06-26T18:28:00Z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0x010100D8294FB09076534D904E38B367BF708E</vt:lpwstr>
  </property>
  <property fmtid="{D5CDD505-2E9C-101B-9397-08002B2CF9AE}" pid="3" name="_dlc_DocIdItemGuid">
    <vt:lpwstr>b29de3b5-4582-4f1d-8a6c-7915677faacb</vt:lpwstr>
  </property>
  <property fmtid="{D5CDD505-2E9C-101B-9397-08002B2CF9AE}" pid="4" name="MediaServiceImageTags">
    <vt:lpwstr/>
  </property>
</Properties>
</file>